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62" w:rsidRDefault="005A0262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Pr="00B51023" w:rsidRDefault="00B51023" w:rsidP="00B5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казенное об</w:t>
      </w:r>
      <w:r w:rsidR="00056063">
        <w:rPr>
          <w:rFonts w:ascii="Times New Roman" w:eastAsia="Times New Roman" w:hAnsi="Times New Roman" w:cs="Times New Roman"/>
          <w:sz w:val="32"/>
          <w:szCs w:val="32"/>
          <w:lang w:eastAsia="ru-RU"/>
        </w:rPr>
        <w:t>щеоб</w:t>
      </w: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разовательное учреждение</w:t>
      </w:r>
    </w:p>
    <w:p w:rsidR="00B51023" w:rsidRPr="00B51023" w:rsidRDefault="00B51023" w:rsidP="00B5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Ленинаульская</w:t>
      </w:r>
      <w:proofErr w:type="spellEnd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 №2</w:t>
      </w:r>
      <w:r w:rsidR="000560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имени Героя России Юрия </w:t>
      </w:r>
      <w:proofErr w:type="spellStart"/>
      <w:r w:rsidR="00056063">
        <w:rPr>
          <w:rFonts w:ascii="Times New Roman" w:eastAsia="Times New Roman" w:hAnsi="Times New Roman" w:cs="Times New Roman"/>
          <w:sz w:val="32"/>
          <w:szCs w:val="32"/>
          <w:lang w:eastAsia="ru-RU"/>
        </w:rPr>
        <w:t>Салимханова</w:t>
      </w:r>
      <w:proofErr w:type="spellEnd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tbl>
      <w:tblPr>
        <w:tblStyle w:val="10"/>
        <w:tblpPr w:leftFromText="180" w:rightFromText="180" w:vertAnchor="text" w:horzAnchor="margin" w:tblpXSpec="center" w:tblpY="505"/>
        <w:tblW w:w="10774" w:type="dxa"/>
        <w:tblLook w:val="04A0"/>
      </w:tblPr>
      <w:tblGrid>
        <w:gridCol w:w="3687"/>
        <w:gridCol w:w="3543"/>
        <w:gridCol w:w="3544"/>
      </w:tblGrid>
      <w:tr w:rsidR="00B51023" w:rsidRPr="00B51023" w:rsidTr="00B51023">
        <w:tc>
          <w:tcPr>
            <w:tcW w:w="3687" w:type="dxa"/>
          </w:tcPr>
          <w:p w:rsidR="00B51023" w:rsidRPr="00B51023" w:rsidRDefault="00056063" w:rsidP="00B51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Рассмотрено:</w:t>
            </w:r>
          </w:p>
          <w:p w:rsidR="00B51023" w:rsidRPr="00056063" w:rsidRDefault="00056063" w:rsidP="00B510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 заседании </w:t>
            </w:r>
            <w:r w:rsidR="00B51023"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</w:t>
            </w:r>
          </w:p>
          <w:p w:rsid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</w:t>
            </w:r>
            <w:r w:rsidR="00056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</w:t>
            </w:r>
          </w:p>
          <w:p w:rsidR="00056063" w:rsidRDefault="0005606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056063" w:rsidRPr="00B51023" w:rsidRDefault="0005606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B51023" w:rsidRPr="00B51023" w:rsidRDefault="00B51023" w:rsidP="00B51023"/>
        </w:tc>
        <w:tc>
          <w:tcPr>
            <w:tcW w:w="3543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Согласовано</w:t>
            </w:r>
            <w:r w:rsidR="00056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B51023" w:rsidRPr="00B51023" w:rsidRDefault="00B51023" w:rsidP="00B51023"/>
        </w:tc>
        <w:tc>
          <w:tcPr>
            <w:tcW w:w="3544" w:type="dxa"/>
          </w:tcPr>
          <w:p w:rsidR="00B51023" w:rsidRPr="00B51023" w:rsidRDefault="00056063" w:rsidP="00B51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Утверждено: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B51023" w:rsidRPr="00B51023" w:rsidRDefault="00B51023" w:rsidP="00B51023"/>
        </w:tc>
      </w:tr>
    </w:tbl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51023" w:rsidRPr="00B51023" w:rsidRDefault="0005606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РАБОЧАЯ </w:t>
      </w:r>
      <w:r w:rsidR="00B51023" w:rsidRPr="00B5102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ПРОГРАММА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по литературе </w:t>
      </w:r>
    </w:p>
    <w:p w:rsidR="00056063" w:rsidRDefault="00B51023" w:rsidP="0005606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>(</w:t>
      </w:r>
      <w:r>
        <w:rPr>
          <w:rFonts w:ascii="Times New Roman" w:eastAsiaTheme="minorEastAsia" w:hAnsi="Times New Roman" w:cs="Times New Roman"/>
          <w:sz w:val="44"/>
          <w:szCs w:val="44"/>
          <w:lang w:eastAsia="ru-RU"/>
        </w:rPr>
        <w:t>7</w:t>
      </w: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 класс)</w:t>
      </w:r>
    </w:p>
    <w:p w:rsidR="00B51023" w:rsidRDefault="00056063" w:rsidP="00056063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60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B51023" w:rsidRPr="0005606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2019 – 2020 учебный год</w:t>
      </w:r>
    </w:p>
    <w:p w:rsidR="00056063" w:rsidRDefault="00056063" w:rsidP="00056063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6063" w:rsidRDefault="00056063" w:rsidP="00056063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6063" w:rsidRDefault="00056063" w:rsidP="00056063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6063" w:rsidRPr="00056063" w:rsidRDefault="00056063" w:rsidP="00056063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Учитель: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Хабибова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М.А.</w:t>
      </w:r>
    </w:p>
    <w:p w:rsidR="00B51023" w:rsidRDefault="00B5102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6063" w:rsidRDefault="0005606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6063" w:rsidRDefault="00056063" w:rsidP="0005606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A0262" w:rsidRDefault="00F53343" w:rsidP="000560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F53343" w:rsidRPr="005A0262" w:rsidRDefault="00F53343" w:rsidP="005A02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</w:t>
      </w:r>
      <w:r w:rsidR="005A0262" w:rsidRPr="005A0262">
        <w:rPr>
          <w:rFonts w:ascii="Times New Roman" w:eastAsia="Calibri" w:hAnsi="Times New Roman" w:cs="Times New Roman"/>
          <w:sz w:val="24"/>
          <w:szCs w:val="24"/>
        </w:rPr>
        <w:t>азования второго поколения (2017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г.)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примерной программы по литературе,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стандарта;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авторской программы по литературе для общеобразовательных учреждений под реакцией В.Я.Коровиной (авторы В.Я</w:t>
      </w:r>
      <w:r w:rsidR="00AC2D5D">
        <w:rPr>
          <w:rFonts w:ascii="Times New Roman" w:eastAsia="Calibri" w:hAnsi="Times New Roman" w:cs="Times New Roman"/>
          <w:sz w:val="24"/>
          <w:szCs w:val="24"/>
        </w:rPr>
        <w:t>.Коровина, В.П.Журавлёв,  В.И.Коровин</w:t>
      </w:r>
      <w:proofErr w:type="gramStart"/>
      <w:r w:rsidR="00AC2D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рекомендованной Министерством образования и науки РФ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 w:rsidR="005A0262" w:rsidRPr="005A02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A0262" w:rsidRPr="005A0262" w:rsidRDefault="005A0262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6063" w:rsidRDefault="0005606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Древнерусская литература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народов России.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Зарубежная литература.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Обзоры.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Сведения по теории и истории литературы.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целями изучения литературы в основной школе являются: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реализации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программы основного общего образования предусматривает решение следующих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включение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53343" w:rsidRPr="005A0262" w:rsidRDefault="00F53343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 основе реализации основной образовательной программы лежит </w:t>
      </w:r>
      <w:proofErr w:type="spellStart"/>
      <w:r w:rsidRPr="005A0262">
        <w:rPr>
          <w:rFonts w:ascii="Times New Roman" w:eastAsia="Calibri" w:hAnsi="Times New Roman" w:cs="Times New Roman"/>
          <w:b/>
          <w:sz w:val="24"/>
          <w:szCs w:val="24"/>
        </w:rPr>
        <w:t>системно-деятельностный</w:t>
      </w:r>
      <w:proofErr w:type="spellEnd"/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подход,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который предполагает: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поликонфессионального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состава;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общегуманистические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читающего.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Курс литературы опирается на следующие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 освоению содержания художественных произведений и теоретико-литературных понятий: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анализ и интерпретация произведения;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индивидуальная и коллективная проектная деятельность.</w:t>
      </w:r>
    </w:p>
    <w:p w:rsidR="00F5334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деятельности по предмету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этой возрастной группе формируются 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 анализом внутренней структуры художественного произведения – от метафоры до композиции.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метапредметный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статус, служат: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самокоррекцию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др.);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262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перерабатывать, систематизировать информацию и предъявлять её разными способами и др.);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  <w:r w:rsidRPr="005A0262">
        <w:rPr>
          <w:rFonts w:ascii="Times New Roman" w:eastAsia="Calibri" w:hAnsi="Times New Roman" w:cs="Times New Roman"/>
          <w:sz w:val="24"/>
          <w:szCs w:val="24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  <w:proofErr w:type="gramEnd"/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Описание ценностных ориентиров в содержании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», «учебником жизни».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5A0262" w:rsidRDefault="005A0262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262" w:rsidRDefault="005A0262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ТЕМ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теоретико-литературных знаний, на определённых способах и видах учебной деятельности.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5A0262" w:rsidRDefault="00F53343" w:rsidP="00AC2D5D">
      <w:pPr>
        <w:shd w:val="clear" w:color="auto" w:fill="FFFFFF" w:themeFill="background1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AC2D5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F53343" w:rsidRPr="005A0262" w:rsidRDefault="00F53343" w:rsidP="005A0262">
      <w:pPr>
        <w:shd w:val="clear" w:color="auto" w:fill="FFFFFF"/>
        <w:spacing w:before="122" w:line="240" w:lineRule="auto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Изображение человека как важнейшая идейно-нрав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ственная проблема литературы. Взаимосвязь характеров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обстоятельств в художественном произведении. Труд чело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5A0262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Вольга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». </w:t>
      </w:r>
      <w:r w:rsidRPr="005A026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ние мирного труда.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Микула — носитель лучших человечес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F53343" w:rsidRPr="005A0262" w:rsidRDefault="00F53343" w:rsidP="005A0262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5A0262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ДРЕВНЕРУССКОЙ ЛИТЕРАТУРЫ  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ности.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Народно-поэтические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 мотивы в повести.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5A0262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XVIII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3343" w:rsidRPr="005A0262" w:rsidRDefault="00F53343" w:rsidP="005A0262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XIX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A0262" w:rsidRDefault="00F53343" w:rsidP="005A0262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). Авторское отношение к героям. Летописный источник «Песни о вещем </w:t>
      </w: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Олеге». Особенности компози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5A0262" w:rsidRDefault="00F53343" w:rsidP="005A0262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</w:t>
      </w:r>
      <w:proofErr w:type="gramStart"/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в</w:t>
      </w:r>
      <w:proofErr w:type="gramEnd"/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proofErr w:type="gramStart"/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Чудовом</w:t>
      </w:r>
      <w:proofErr w:type="gramEnd"/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монастыре). </w:t>
      </w:r>
      <w:r w:rsidRPr="005A0262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5A0262" w:rsidRDefault="00F53343" w:rsidP="005A0262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веческого достоинства и чувства протеста.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Трагическое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Песня про царя</w:t>
      </w:r>
      <w:proofErr w:type="gramEnd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Ивана Васильевича, молодого опрични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изображаемому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5A0262" w:rsidRDefault="00F53343" w:rsidP="005A0262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Фольклоризм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литературы (раз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53343" w:rsidRPr="005A0262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F53343" w:rsidRPr="005A0262" w:rsidRDefault="00F53343" w:rsidP="005A0262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5A0262" w:rsidRDefault="00F53343" w:rsidP="005A0262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шение к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бесправным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обездоленным. Мастерство в изоб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5A0262" w:rsidRDefault="00F53343" w:rsidP="005A0262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53343" w:rsidRPr="005A0262" w:rsidRDefault="00F53343" w:rsidP="005A0262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5A0262" w:rsidRDefault="00F53343" w:rsidP="005A0262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5A0262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5A0262" w:rsidRDefault="00F53343" w:rsidP="005A0262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53343" w:rsidRPr="005A0262" w:rsidRDefault="00F53343" w:rsidP="005A0262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5A0262" w:rsidRDefault="00F53343" w:rsidP="005A0262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53343" w:rsidRPr="005A0262" w:rsidRDefault="00F53343" w:rsidP="005A0262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53343" w:rsidRPr="005A0262" w:rsidRDefault="00F53343" w:rsidP="005A0262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«Край  ты   мой,   родимый  край…» (обзор)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5A0262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A0262" w:rsidRDefault="00F53343" w:rsidP="005A0262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53343" w:rsidRPr="005A0262" w:rsidRDefault="00F53343" w:rsidP="005A0262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«Лапти».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«Детство».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ражение «свинцовых мерзостей жизни». Дед Каширин.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«Яр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Изображение быта и характеров. Вера в творческие силы народа.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(«Легенда  о </w:t>
      </w:r>
      <w:proofErr w:type="spellStart"/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>Данко</w:t>
      </w:r>
      <w:proofErr w:type="spellEnd"/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>»).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A0262" w:rsidRDefault="00F53343" w:rsidP="005A0262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5A0262" w:rsidRDefault="00F53343" w:rsidP="005A0262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Кусака</w:t>
      </w:r>
      <w:proofErr w:type="gramEnd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».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«Юшка».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Борис Леонидович Пастернак.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5A0262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</w:t>
      </w:r>
      <w:proofErr w:type="gramStart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5A0262">
        <w:rPr>
          <w:rFonts w:ascii="Times New Roman" w:eastAsia="Calibri" w:hAnsi="Times New Roman" w:cs="Times New Roman"/>
          <w:sz w:val="24"/>
          <w:szCs w:val="24"/>
        </w:rPr>
        <w:t>Картины природы, преобра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На дорогах войны</w:t>
      </w:r>
    </w:p>
    <w:p w:rsidR="00F53343" w:rsidRPr="005A0262" w:rsidRDefault="00F53343" w:rsidP="005A0262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(«</w:t>
      </w:r>
      <w:proofErr w:type="spellStart"/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Акимыч</w:t>
      </w:r>
      <w:proofErr w:type="spellEnd"/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»),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бездуховности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«Тихая  моя  Родина» (обзор)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</w:t>
      </w:r>
      <w:proofErr w:type="spellStart"/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Трифонович</w:t>
      </w:r>
      <w:proofErr w:type="spellEnd"/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Твардовский.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«Снега потемнеют синие</w:t>
      </w:r>
      <w:proofErr w:type="gramStart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.,.», «</w:t>
      </w:r>
      <w:proofErr w:type="gramEnd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Июль </w:t>
      </w: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Писатели улыбаются, или  Смех Михаила Зощенко</w:t>
      </w:r>
    </w:p>
    <w:p w:rsidR="00F53343" w:rsidRPr="005A0262" w:rsidRDefault="00F53343" w:rsidP="005A0262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грустное в рассказах писателя.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Юмор. Приёмы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комического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</w:t>
      </w:r>
      <w:r w:rsidRPr="005A0262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Песни  на слова  русских поэтов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И.А.Гофф «Русское поле», С. Есенин.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литературы  народов России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5A0262" w:rsidRDefault="00F53343" w:rsidP="005A0262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 ЗАРУБЕЖНОЙ  ЛИТЕРАТУРЫ</w:t>
      </w:r>
    </w:p>
    <w:p w:rsidR="00F53343" w:rsidRPr="005A0262" w:rsidRDefault="00F53343" w:rsidP="005A0262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ливости и честности.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характер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</w:t>
      </w:r>
      <w:proofErr w:type="gramStart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</w:t>
      </w:r>
      <w:proofErr w:type="gramEnd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.Г.Байрона. Дж.Г. Байрон и русская литература.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5A0262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Особенности жанра хокку (хайку).</w:t>
      </w:r>
    </w:p>
    <w:p w:rsidR="00F53343" w:rsidRPr="005A0262" w:rsidRDefault="00F53343" w:rsidP="005A0262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Жертвенность во имя любви.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возвышенное в рассказе.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53343" w:rsidRPr="005A0262" w:rsidRDefault="00F53343" w:rsidP="005A0262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Рей Дуглас </w:t>
      </w:r>
      <w:proofErr w:type="spellStart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Брэдбери</w:t>
      </w:r>
      <w:proofErr w:type="spellEnd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Фантастика в художественной литературе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</w:t>
      </w:r>
    </w:p>
    <w:p w:rsidR="00F5334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Устно:</w:t>
      </w: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DA5BD6" w:rsidRDefault="00DA5BD6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B51023" w:rsidRPr="00B51023" w:rsidRDefault="00B51023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Календарно - тематическое </w:t>
      </w:r>
    </w:p>
    <w:p w:rsidR="00B51023" w:rsidRPr="00B51023" w:rsidRDefault="00B51023" w:rsidP="00B51023">
      <w:pPr>
        <w:jc w:val="center"/>
        <w:rPr>
          <w:rFonts w:ascii="Calibri" w:eastAsia="Times New Roman" w:hAnsi="Calibri" w:cs="Times New Roman"/>
          <w:sz w:val="100"/>
          <w:szCs w:val="10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>планирование</w:t>
      </w:r>
      <w:r w:rsidRPr="00B51023">
        <w:rPr>
          <w:rFonts w:ascii="Times New Roman" w:eastAsia="Times New Roman" w:hAnsi="Times New Roman" w:cs="Times New Roman"/>
          <w:sz w:val="100"/>
          <w:szCs w:val="100"/>
          <w:lang w:eastAsia="ru-RU"/>
        </w:rPr>
        <w:t xml:space="preserve">. </w:t>
      </w:r>
      <w:r w:rsidRPr="00B51023">
        <w:rPr>
          <w:rFonts w:ascii="Calibri" w:eastAsia="Times New Roman" w:hAnsi="Calibri" w:cs="Times New Roman"/>
          <w:sz w:val="100"/>
          <w:szCs w:val="100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Default="00AC2D5D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BD6" w:rsidRDefault="00DA5BD6" w:rsidP="00DA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BD6" w:rsidRDefault="00DA5BD6" w:rsidP="00DA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2D5D" w:rsidRPr="005A0262" w:rsidRDefault="00AC2D5D" w:rsidP="00DA5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pPr w:leftFromText="180" w:rightFromText="180" w:vertAnchor="text" w:horzAnchor="margin" w:tblpY="151"/>
        <w:tblW w:w="16179" w:type="dxa"/>
        <w:tblLayout w:type="fixed"/>
        <w:tblLook w:val="04A0"/>
      </w:tblPr>
      <w:tblGrid>
        <w:gridCol w:w="549"/>
        <w:gridCol w:w="3315"/>
        <w:gridCol w:w="4136"/>
        <w:gridCol w:w="10"/>
        <w:gridCol w:w="2357"/>
        <w:gridCol w:w="37"/>
        <w:gridCol w:w="2042"/>
        <w:gridCol w:w="3056"/>
        <w:gridCol w:w="27"/>
        <w:gridCol w:w="650"/>
      </w:tblGrid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Новые термины и слова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учебной деятельности на уроке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Д\</w:t>
            </w:r>
            <w:proofErr w:type="gram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советами по технике чтения, значением вдумчивого чтения, помогающего запоминать, обдумывать, представлять себя в гуще событий; развивать воображение, пополнить словарный запас.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текста, составление плана прочитанной статьи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задание: с. 6 объясни значение слов и выражений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blPrEx>
          <w:tblLook w:val="0000"/>
        </w:tblPrEx>
        <w:trPr>
          <w:gridAfter w:val="1"/>
          <w:wAfter w:w="650" w:type="dxa"/>
          <w:trHeight w:val="130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Предания. Поэтическая автобиография народа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«предание», использованием этого жанра фольклора в произведениях писателей; знакомство с героями преданий – государственными деятелями.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Краткий пересказ, аналитическая беседа, выразительное чтение.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пересказ преданий на с.8-10 , сохранив особенности языка повествования.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былинах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Былины. Былина «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Вольга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со статьей учебника (составление простого плана), с главными героями былин, с композицией, художественными особенностями, собиранием и исполнением былины, с циклами былин, их темами; отметить уважение к крестьянскому труду; развитие речи – учить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мыслить, развивать воображение.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беседа,  пересказ текста, ответы на вопросы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23- 24 вопросы,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проект с. 23 (письменно), прочитать «Садко»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keepNext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Былина «Садко». Своеобразие былины. Поэтичность языка.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знакомство с былинами, их композицией, художественными особенностями; учить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мыслить, развивать воображение.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беседа,  пересказ текста, ответы на вопросы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35 – 36 вопросы, проект (1) с. 37, прочитать былину </w:t>
            </w:r>
            <w:r w:rsidRPr="00B51023">
              <w:rPr>
                <w:rFonts w:ascii="Calibri" w:eastAsia="Calibri" w:hAnsi="Calibri" w:cs="Times New Roman"/>
              </w:rPr>
              <w:t xml:space="preserve"> «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Илья Муромец и Соловей-разбойник»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чт.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«Илья Муромец и Соловей-разбойник»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отрабатывать умение выявлять основные свойства характера героя, составлять его характеристику; прививать любовь к историческому прошлому родины.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устный словесный портрет богатыря по заданному плану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36 «Учимся читать выразительно».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/р.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по теме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«Художественные особенности русских былин».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 интерес  поэтов,  композиторов,  художников к историческому прошлому; учить «читать» увиденное; развивать воображение, речь.</w:t>
            </w:r>
            <w:proofErr w:type="gramEnd"/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Беседа, составление плана сочинения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Дописать сочинение, подготовиться к контрольной работе.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«Былины».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обучающихся по теме «Былины».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«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Карело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финском эпосе».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8442EE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Карело-финский эпос «Калевала».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карело-финском эпосе; показать, как отражены в древних рунах представления северных народов о мироустройстве, о добре и зле; приоткрыть глубину идей и красоту образов древнего эпоса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вопросам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статьей учебника (с.36-41)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Чтение вслух статьи об эпосе «Калевала» несколькими учащимися Аналитическая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45 «Творческое задание».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«Песнь о Роланде».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французским средневековым героическим эпосом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Нравственная оценка персонажей героического эпоса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отрывков из поэмы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песни или выучить отрывок на выбор.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пословицы и поговорки. Пословицы и поговорки народов мира.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Мудрость народов.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Знакомство с пословицами и поговорками разных народов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Обогащение словарного запаса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учащихся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их устной выразительной речи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Устные ответы на вопросы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чтение пословиц и поговорок, объяснение их смысла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67 «Творческое задание».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Древнерусская литература. «Повесть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временных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дет». «Поучение» Владимира Мономаха. 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 о древнерусской литературе, познакомить с широким охватом ею жизни, с поучениями Владимира Мономаха; показать их актуальность в наши дни.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Келья-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Вязь-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Златокузнец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среброкузнец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сканный</w:t>
            </w:r>
            <w:proofErr w:type="spellEnd"/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Оклад-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Тиун-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Отрок-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фрагментов произведений древнерусской литературы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незнакомых слов и определение их значения с помощью словаря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 древнерусской литературы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73 «Творческое задание». Прочитать «Повесть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повестью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Муромских; показать, как раскрываются в древнерусской литературе темы любви, верности слову и долгу, святости поступков и желаний.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Чадолюбивые-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Искони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́́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/>
                <w:iCs/>
                <w:caps/>
                <w:sz w:val="24"/>
                <w:szCs w:val="24"/>
              </w:rPr>
              <w:t>п</w:t>
            </w:r>
            <w:r w:rsidRPr="00B510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оведать-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Пронырливый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Диви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́́</w:t>
            </w:r>
            <w:proofErr w:type="spellStart"/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ться</w:t>
            </w:r>
            <w:proofErr w:type="spellEnd"/>
            <w:proofErr w:type="gramEnd"/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Наветы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Блаженный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вопросов по тексту произведения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письменного высказывания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сочинение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иниатюру «Духовная красота человека нашего времени».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«Русский фольклор и древнерусская литература».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Михаиле Васильевиче Ломоносове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Произведения русских писателей 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18 века.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 В. Ломоносов. Слово о поэте и учёном. «К статуе Петра Великого».</w:t>
            </w:r>
            <w:r w:rsidRPr="00B51023">
              <w:rPr>
                <w:rFonts w:ascii="Calibri" w:eastAsia="Calibri" w:hAnsi="Calibri" w:cs="Times New Roman"/>
              </w:rPr>
              <w:t xml:space="preserve">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«Ода…».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отметить широту интересов поэта и ученого; подчеркнуть особенности характера, патриотизм, уверенность в будущем русской науки и ее творцов.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Ода-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Поэма-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Трагедия-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Драма-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Сатира-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Эпиграмма-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Слыл-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Дерзать-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Утеха-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«К статуе Петра Великого»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«Оды на день восшествия…»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оду  наизусть, инд. зад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биографию Г. Р. Державина.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Г. Р. Державин. Знакомство с творчеством. «Река времён в своём течении», «На птичку», «Признание».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Устный рассказ о поэте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анализ его стихов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стихотворение. Инд. задание – сообщение об А. С. Пушкине.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Русских писателей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века.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С. Пушкин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Интерес Пушкина к истории.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«Полтава» (отрывок) Мастерство в изображении Полтавской битвы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отрывка, определение жанра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 «… И грянул бой».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 «Медный всадник».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чувства любви к родине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с творчеством Пушкина;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анализа стихотворения;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новым понятие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метонимия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Метонимия 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Наизусть отрывок из «Медного всадника»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 слов «Люблю тебя, Петра творенье…»).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С. Пушкин «Песнь о вещем Олеге» и её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летописный источник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Познакомить учащихся с балладой;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Углубить представления уч-ся о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летописном источнике баллады. Прививать любовь к чтению исторической литературы о русской земле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Баллада-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Устаревшие слова: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тризн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Секира-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Вещий-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Кудесник-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летописи и пушкинского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текста «Песни о вещем Олеге».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Стр.108 ответить на вопросы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С. Пушкин – драматург. «Борис Годунов». Сцена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Чудовом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монастыре.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об исторической основе драмы, особенностях драматического произведения; развивать навыки анализа поэтического текста;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Вече-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Дьяк-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з-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пост,кромешники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тафьях и власяницах, игумен,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алкающий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алкать, обет, схима, зане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Литературоведческое исследование: сравнить начальный и конечный варианты текста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драму «Борис Годунов».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«Станционный смотритель». Образы Самсона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Вырина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Дуни.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навыки работы над художественной деталью;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Учить анализу текста;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Помочь почувствовать трагизм положения в обществе «маленького человека»;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Эпиграф, подьячий, фельдъегерь, подорожная, чиновник 6-го класса, платил прогоны за две лошади, история блудного сына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Знать содержание. Подготовиться к сочинению по повести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/р. Сочинение на тему «Образ Самсона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Вырина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повести»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жизни и творчестве М.Ю. Лермонтова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Лермонтов. Страницы жизни и творчества. «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про купца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Калашникова».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и систематизировать знания о жизни М. Ю. Лермонтова и истоках его поэзии;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Помочь учащимся проникнуться настроением стихотворений Лермонтова, почувствовать их поэтичность;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выразительного чтения наизусть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Опричник-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Мёд пенный-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Стольник-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Малюта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Скуратов-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Аргамак-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Отороченный-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подготовленного учащегося, комментированное чтение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 стр.141-158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Стр.158-159 ответить на вопросы 1-3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Картины быта 16 века и их роль в понимании характеров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идеи поэмы «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про купца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Калашникова».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рассмотреть героев М.Ю. Лермонтова как представителей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своего времени через связь с историческим материалом; применять  знания для анализа художественных образов поэмы; формировать творческие способности учащихся; способствовать воспитанию нравственности, опираясь на моральн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религиозные ценности русского народа.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произведения,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литературоведческий анализ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Напишите сочинение-рассуждение на тему: Над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чем меня заставила задуматься «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Песня про купца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Калашников».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Нравственный поединок Калашникова с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Кирибеевичем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Иваном Грозным. Кулачный бой на Москве-реке.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выявить значение «нравственного поединка», его роль в поэме М.Ю. Лермонтова;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учащихся о достоинстве и нравственных идеалах;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учащихся чувство собственного достоинства.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Яхонтовый-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Сваха-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Гостиный двор-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Приходская церковь-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Простоволосая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Панихида-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произведения, работа со словом, литературоведческий анализ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  наизусть из «Песни…».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 «Молитва», «Ангел», «Когда волнуется желтеющая нива». Урок выразительного чтения.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(кратко) учащихся с лирикой поэта; развивать умение определять темы стихов, роль художественных средств; учить выразительности чтения, устному рисованию, «определять» состояние души поэта.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Благодатная-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Бремя-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Внимали-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Кущами-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Томилась-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сопоставительный анализ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стихотворение.  Подготовиться к сочинению, стр.165, творческое задание.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/р. Сочинение-эссе «Мой Лермонтов»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жизни и творчестве Н.В. Гоголя.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Н.В.Гоголь 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«Тарас Бульба»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Прославление боевого товарищества, осуждение предательства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исследовательские, логические и аналитические способности учащихся, актуализировать знания о таком понятии, как товарищество, героизм и предательство; совершенствовать навыки работы с текстом и умения сравнивать и обобщать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Реакция-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Взыскательность-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Бурса-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Свитка-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Пышный-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Бейбас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Мазунчик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подготовленных учащихся,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1-2 главы, отобрать материал для характеристики героев, стр.170-188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Нравственный облик Тараса Бульбы и его товарищей-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запорожцев. Запорожская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ечь в повести.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на примере образа Тараса Бульбы показать величие подвига во имя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служения Родине</w:t>
            </w:r>
          </w:p>
          <w:p w:rsidR="00B51023" w:rsidRPr="00B51023" w:rsidRDefault="00B51023" w:rsidP="00B5102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имя служения Родине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Шинкарь-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Кошевой-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Саламата-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Литавры-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Пищаль-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Казан-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Фашинник-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Комментированное чтение,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словарная работа, аналитическая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Подготовить сжатый пересказ глав 3-9, стр.188-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229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Противопоставление Остапа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, смысл этого противопоставления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через сравнение образов Остапа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Андрия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вывести детей на понимание сути проблемы подвига и предательства, поднятой Гоголем в данном произведении.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характеристики героев с опорой на текст, подготовка к домашнему сочинению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сочинение «Смысл противопоставления Остапа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Андрия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0196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5C0196" w:rsidRPr="00B51023" w:rsidRDefault="005C0196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15" w:type="dxa"/>
          </w:tcPr>
          <w:p w:rsidR="005C0196" w:rsidRPr="00B51023" w:rsidRDefault="005C0196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</w:t>
            </w:r>
            <w:r w:rsidR="00F92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товая работа по повести «Тарас </w:t>
            </w:r>
            <w:proofErr w:type="spellStart"/>
            <w:r w:rsidR="00F926F8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="00F926F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46" w:type="dxa"/>
            <w:gridSpan w:val="2"/>
          </w:tcPr>
          <w:p w:rsidR="005C0196" w:rsidRPr="00B51023" w:rsidRDefault="005C0196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4" w:type="dxa"/>
            <w:gridSpan w:val="2"/>
          </w:tcPr>
          <w:p w:rsidR="005C0196" w:rsidRPr="00B51023" w:rsidRDefault="005C0196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C0196" w:rsidRPr="00B51023" w:rsidRDefault="005C0196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5C0196" w:rsidRPr="00B51023" w:rsidRDefault="00F926F8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задание – сообщение о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Тургеневе</w:t>
            </w:r>
          </w:p>
        </w:tc>
      </w:tr>
      <w:tr w:rsidR="00B51023" w:rsidRPr="00B51023" w:rsidTr="00B51023">
        <w:trPr>
          <w:gridAfter w:val="1"/>
          <w:wAfter w:w="650" w:type="dxa"/>
          <w:trHeight w:val="1305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926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 «Бирюк». Изображение быта крестьян. Характер главного героя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совершенствовать навыки характеристики героя, научиться определять авторское отношение к героям, углубить понятие о русском национальном характере. 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Бирюк-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Подбор синонимов из текста к слову «сказал»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Заочная экскурсия в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Спасское-Лутовиново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аналитическая беседа, работа с  текстом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худ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ересказ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 . описание портрета Бирюка или одного дня жизни лесника – на выбор  стр.240-249, ответить на вопросы 1-4 на стр.249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926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 С. Тургенев. Стихотворения в прозе.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 повторение понятия о жанре «стихотворение в прозе», тематика и проблематика стихотворений в прозе И. С. Тургенева.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лирические миниатюры-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стихия-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 xml:space="preserve"> нравственность-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свое слово о русском языке.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жизни и творчестве Н.А. Некрасова (инд. задание 2 учащимся)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926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Н.А.Некрасов «Русские женщины».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Историческая основа поэмы.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Величие духа русских женщин, отправившихся вслед за осужденными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мужьями в Сибирь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познакомить с поэмой русские женщины; создать условия для понимания образа главной героини, её поступка; определить нравственные понятия, духовные возможности человека;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способствовать развитию аналитического и выразительного чтения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Сенатская площадь-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Княгиня Екатерина Ивановна Трубецкая-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Медвежья полость-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Образок-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Клеймо-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Ханжество-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Выступления подготовленных учащихся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комментарий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ое чтение,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Выразительное чтение стихотворения, ответить на вопросы на стр. 277-278.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об А. К. Толстом (инд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ад.).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А.К.Толстой «Василий Шибанов». Историческая основа баллады и её творческое переосмысление. 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творчеством А.К.Толстого на примере баллады «Василий Шибанов».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 выразительное чтение баллады.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А.К.Толстой. Историческая баллада «Михайло Репнин».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исторической балладой А.К.Толстого;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почувствовать колорит эпохи Ивана Грозного;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умения анализировать поступки героев, обозначить тему и идею произведения; воспитание интереса к историческому прошлому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произведения, выявление её особенностей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балладу. Подготовить сообщение о М.Е. Салтыкове - Щедрине (инд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адание) , читать стр. 291-300.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М.Е. Салтыков-Щедрин. Сказки. «Повесть о том, как один мужик двух генералов прокормил».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пороки общества.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Сатира в «Повести…»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с личностью М.Е Салтыкова – Щедрина;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анализировать художественное произведение; формировать умение вести исследование с опорой на текст художественного произведения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Иносказание-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Версия-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Сарказм-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Каллиграфия-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Рандеву-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Вавилонское столпотворение-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произведения, выявление её особенностей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характеристику одного из героев сказки от лица другого, используя лексику сказки.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Л.Н.Толстом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 и Ясная Поляна. «Детство» (главы).  История создания.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Автобиографический характер повести.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знания учеников о биографии Л.Н.Толстого и его творчестве, познакомить с особенностями его творческого метода; помочь учащимся задуматься над их взаимоотношениями </w:t>
            </w:r>
            <w:proofErr w:type="gram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экскурсия, словарная работа, комментированное чтение,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статью о Толстом, оставшиеся главы в учебнике, приготовить рассказ об одном из героев.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продолжить</w:t>
            </w:r>
            <w:r w:rsidRPr="00B510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великим писателем, анализ главы «Наталья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Савишна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«Детство».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Привязанность-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Самопожертвование-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Сочувствие-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Согласие-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Комментированное чтение, беседа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сочинение-миниатюру «Поступок, которым я горжусь»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А.П.Че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хов. «Хамелеон».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творчестве А.Чехова;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навыков анализа сатирического рассказа;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творческих возможностей учащихся.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Хамелеон-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Городовой-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Конфискованный-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Мировой-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произведения,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ответы на вопросы,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пересказ, подготовиться к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контрольной работе </w:t>
            </w:r>
          </w:p>
        </w:tc>
      </w:tr>
      <w:tr w:rsidR="00CA19A2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315" w:type="dxa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 А.П.Чехов «Злоумышленник»</w:t>
            </w:r>
          </w:p>
        </w:tc>
        <w:tc>
          <w:tcPr>
            <w:tcW w:w="4146" w:type="dxa"/>
            <w:gridSpan w:val="2"/>
          </w:tcPr>
          <w:p w:rsidR="00CA19A2" w:rsidRDefault="00CA19A2" w:rsidP="00CA19A2">
            <w:pPr>
              <w:pStyle w:val="af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помочь учащимся осмыслить авторскую позицию, жанровые особенности рассказа;</w:t>
            </w:r>
          </w:p>
          <w:p w:rsidR="00CA19A2" w:rsidRDefault="00CA19A2" w:rsidP="00CA19A2">
            <w:pPr>
              <w:pStyle w:val="af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формировать навыки выразительного чтения и чтения по ролям, самостоятельной исследовательской работы с текстом, лексической работы, выборочного чтения</w:t>
            </w:r>
          </w:p>
          <w:p w:rsidR="00CA19A2" w:rsidRPr="00B51023" w:rsidRDefault="00CA19A2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CA19A2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произведениям 19 века.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пройденное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русских поэтов 19 века о родной природе.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В.Жуковский «Приход весны»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И.Бунин «Родина»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А.К.Толстой «Край ты мой…», «Благовест», И. А. Бунин «Родина».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со стихотворениями русских поэтов о родной природе;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отрабатывать навыки выразительного чтения и анализа стихотворений;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сведения об изобразительно-выразительных средствах;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познавательную деятельность школьников;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предмету, любовь к родной природе.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одно стихотворение на выбор.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ообщение о Бунине.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Русских писателей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века.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И.А. Бунин.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«Цифры»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Воспитание детей в семье. Герой рассказа: сложность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взаимопонимания детей и взрослых.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учащихся с жизнью и творчеством И. А. Бунина, помочь понять идейное содержание рассказа «Цифры»; характеризовать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персонажей художественного произведения, психологически мотивировать их поступки;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творческую, мыслящую, толерантную личность, умение ценить и любить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Деликатный-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Алкать-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учебником, комментированное чтение, анализ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отзыв на рассказ Бунина, включив в него свои размышления по поводу героев и их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поступков.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жизни и творчестве М.Горького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Автобиографическая повесть «Детство».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«свинцовых мерзостей жизни»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содержанием повести, ее героями, подчеркнуть жестокость не только взрослых, но и детей, жадность; показать влияние окружающей среды на характеры и поступки детей; рассказать о добрых людях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Плицы-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Сандал-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Фармазон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Киот-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Водолив-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Голицы-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Рекрутская 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экскурсия, комментированное чтение, беседа,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и знать содержание глав 1-3, стр.23-57.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устную характеристику «Алеша и Цыганок»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«Детство».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быта и характеров.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Вера в творческие силы народа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 с особенностями изображения характеров и быта на примере  1 и 2 глав, исследовать значимость детских лет в формировании нравственного облика человека; способствовать воспитанию качеств личности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Бодяга-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Нахлебник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Чернокнижник-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Отшельник-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глав повести,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Стр.59-83, знать содержание глав 4-13, ответить на вопросы стр.84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М.Горький «Легенда о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Данко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проанализировать легенду о Данко с точки зрения ее идейного и художественного своеобразия;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особенности раннего творчества М.Горького на примере рассказа “Старуха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Изергиль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в учащихся уважение к высоким нравственным качествам: бескорыстию, гордости, добру, служению людям.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Подымался смрад-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Сумрак-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Очарованные-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Окунулись-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произведения, словарная работа, характеристика героев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Художественный пересказ легенды о Данко. Инд. задание – сообщение о Л.Н.Андрееве,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 «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Кусака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 Н. Андреев «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Кусака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Сострадание и бессердечие как критерии нравственности человека.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умение определять тему, идею рассказа, характеризовать героев, кратко пересказывать эпизоды;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развивать творческие способности учащихся, совершенствовать монологическую речь, анализировать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проблемную ситуацию, способствовать формированию художественного вкуса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Колебалась-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Приласкали-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Тормоша-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Завизжать-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анализ рассказа,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пересказ, ответить на вопросы на стр. 101,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задание 1.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В.В. Маяковском.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В.В. Маяковский.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«Необычайное приключение, бывшее с Владимиром Маяковским летом на даче»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Своеобразие поэтического языка Маяковского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личностью В.В. Маяковского, показать роль поэта в литературе революционной поры; раскрыть поэтическое кредо поэта;</w:t>
            </w:r>
            <w:r w:rsidRPr="00B51023">
              <w:rPr>
                <w:rFonts w:ascii="Calibri" w:eastAsia="Calibri" w:hAnsi="Calibri" w:cs="Times New Roman"/>
                <w:color w:val="000000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способствовать воспитанию эмоционально чутких людей, способных понимать и чувствовать поэзию как явление искусства.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Ретируюсь-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Степенность-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выразительное чтение стихотворения. Творческое задание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111.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В.В.Маяковский «Хорошее отношение к лошадям»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Безразличие, бессердечие мещанина и гуманизм, доброта лирического героя стихотворения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создать условия для формирования читательской и литературоведческой компетенций, через усвоение содержания стихотворения «Хорошее отношение к лошадям», раскрыть гуманистический пафос произведения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Ветром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опита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Клёшить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Зазвякал-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стихотворения наизусть. Инд. задание – сообщение о А.П. Платонове, прочитать «Юшка».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 П. Платонов «Юшка». Друзья и враги главного героя.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анализа литературного произведения;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навыки устной и письменной творческой деятельности, умения работать в группах;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нравственные качества личности обучающихся, умение оценивать поступки людей с нравственных позиций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Архимед-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Социолог-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Кузница-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работа с лексикой, творческая работа,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небольшой пересказ на одну из тем: «Дети и Юшка», «Отношение взрослых к Юшке», «Бескорыстие», «Смерть», «Наедине с природой». Прочитать «В прекрасном и яростном мире»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15" w:type="dxa"/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А.П.Платонов «В прекрасном и яростном мире»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Вечные нравственные ценности в рассказе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понимания ценности раскрытия таланта в жизни человека через смысловой анализ рассказа А.П.Платонова «В прекрасном и яростном мире»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- сообщение о Б.Л. Пастернаке</w:t>
            </w: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Б.Л. Пастернак.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«Никого не будет в доме…», «Июль»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Картины природы, преображённые поэтическим зрением Пастернака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познакомить с основными фактами биографии Б.Л.Пастернака; показать своеобразие картин природы в лирике Пастернака, способы создания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поэтических образов; развивать творческие способности, навыки анализа поэтического текста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Сумерки-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Незадёрнутые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гардины-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Неотпущенная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вина-</w:t>
            </w: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Инд. задание – сообщение об А. К. Твардовском.</w:t>
            </w:r>
          </w:p>
        </w:tc>
        <w:tc>
          <w:tcPr>
            <w:tcW w:w="650" w:type="dxa"/>
            <w:vMerge w:val="restart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CA19A2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 К. Твардовский. Слово о поэте. «Снега потемнеют синие…», «Июль – макушка лета…», «На дне моей жизни…»</w:t>
            </w:r>
          </w:p>
        </w:tc>
        <w:tc>
          <w:tcPr>
            <w:tcW w:w="4146" w:type="dxa"/>
            <w:gridSpan w:val="2"/>
            <w:shd w:val="clear" w:color="auto" w:fill="auto"/>
          </w:tcPr>
          <w:p w:rsidR="00B51023" w:rsidRPr="00CA19A2" w:rsidRDefault="00CA19A2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1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>познакомить с биографией поэта, его творчеством; подчеркнуть любовь поэта к родной природе, выразительность и простоту языка, выражающего глубину чу</w:t>
            </w:r>
            <w:proofErr w:type="gramStart"/>
            <w:r w:rsidRPr="00CA1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>вств Тв</w:t>
            </w:r>
            <w:proofErr w:type="gramEnd"/>
            <w:r w:rsidRPr="00CA19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>ардовского; учить анализу стихотворений, отбору материала, его расположению, использованию 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1C46E7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46E7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дорогах войны. Стихотворения о войне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А. А. Ахматовой, К. М. Симо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нова, А. А. Суркова, </w:t>
            </w:r>
          </w:p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Т. Твардов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ского, Н. С. Тихонова и др.</w:t>
            </w:r>
          </w:p>
        </w:tc>
        <w:tc>
          <w:tcPr>
            <w:tcW w:w="4146" w:type="dxa"/>
            <w:gridSpan w:val="2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дать представление о Великой Отечественной войне, изображенной в стихах.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Ф. А. Абрамове.</w:t>
            </w: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Ф. Абрамов «О чем плачут лошади?»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и нравственн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экологические проблемы, поднятые в рассказе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анализу эпического текста (произведения); развивать речь и образное мышление учащихся; воспитывать чувство ответственности (милосердие) за «братьев меньших», за тех, «кого приручил».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рассказу, комментированное чтение,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краткий и художественный пересказ рассказа. Инд. задание – сообщение об Е. И. Носове, прочитать «Кукла».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Е.И.Носов.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«Кукла», «Живое пламя».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Протест против равнодушия,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бездуховности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безразличного отношения к окружающим людям, природе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учащихся с основными фактами биографии и творчеством Е. И. Носова;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поговорить о падении нравственности, о губительной пошлости в жизни;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работы с текстом;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эмоциональную отзывчивость школьников на содержание прочитанного произведения литературы.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Омут-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норов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Денно и нощно-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Яблочная прель-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Хлёсткие шлепки-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беседа по тексту,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 на стр.182 и 185.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Ю. П. Казакове, прочитать «Тихое утро».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П. Казаков «Тихое утро». Герои рассказа и их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поступки.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Формирование у учащихся понятия гуманизма на примере конкретного </w:t>
            </w: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литературного произведения;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воспитывать любовь к природе, гуманистические чувства: любовь и уважение к человеку, сострадание и сопереживание.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Рига-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Косарь-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Комментированное чтение,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нахождение в тексте произведения художественно-выразительных средств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Написать отзыв по прочитанному рассказу.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Инд. задание – сообщение о Д.С. Лихачёве.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Д.С. Лихачёв.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«Земля родная» (главы из книги)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углубить представления учеников о публицистическом жанре в литературе;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значение публицистики Лихачева;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монологической речи, навыки анализа текста, умения отстаивать свою точку зрения, аргументировать, излагать письменно свои мысли.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Злободневные вопросы-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Публицистический жанр-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Репутация-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промыслы-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вопросы на стр.209-210.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М.М. Зощенко, прочитать рассказ «Беда».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М.М. Зощенко.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«Беда».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Смешное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грустное в рассказах писателя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учащихся с творчеством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писателя, выявить особенности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его рассказов; совершенствовать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анализа литературного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произведения; вызвать у учащихся </w:t>
            </w:r>
          </w:p>
          <w:p w:rsidR="00B51023" w:rsidRPr="00B51023" w:rsidRDefault="00B51023" w:rsidP="00B51023">
            <w:pPr>
              <w:rPr>
                <w:rFonts w:ascii="Calibri" w:eastAsia="Calibri" w:hAnsi="Calibri" w:cs="Times New Roman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интерес к творчеству М.Зощенко.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Махорка-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Портянки-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Голенище-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Земляк-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Очутился-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Скинул-</w:t>
            </w: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беседа по тексту, лексическая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контрольной работе по произведениям писателей 20 века.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произведениям писателей 20 века.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ind w:left="2160" w:hanging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пройденное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/Р.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Тихая моя Родина…(обзор)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лирических стихотворений В. Брюсова, Ф.Сологуба, С. Есенина, Н.М. Рубцова, Н.А, Заболоцкого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Единство человека и природы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детей анализировать лирическое стихотворение;   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выразительному чтению лирического произведения.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особенности лирики как рода литературы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изобразительные средства, используемые в лирике: эпитет, метафора, сравнение.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стихотворений, анализ,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 и написать сочинение на тему «Тихая моя Родина».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Песни на стихи русских поэтов 20 века.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А.Вертинский, «Доченьки»,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 Гофф «Русское поле»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Окуджава «По Смоленской дороге»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обрисовать зрительные образы при чтении поэтических произведений; подвести к пониманию настроения, чувств поэтов; определить способы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создания образов.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одну из песен, с. 231–236.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Р. Гамзатове.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«Опять за спиною родная земля…»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«Я вновь пришел сюда и сам не верю…»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жизнью и творчеством великого поэта Дагестана;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Воспитать любовь к родному краю и показать богатство и разнообразие творчества поэта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стихотворений, выступление подготовленных учащихся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понравившееся стихотворение наизусть. Инд. задание – сообщение о Р.Бёрнсе.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703"/>
        </w:trPr>
        <w:tc>
          <w:tcPr>
            <w:tcW w:w="549" w:type="dxa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nil"/>
            </w:tcBorders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bookmarkStart w:id="0" w:name="_GoBack"/>
            <w:bookmarkEnd w:id="0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Р.Бёрнс.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«Честная бедность»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народа о справедливости и честности</w:t>
            </w:r>
          </w:p>
        </w:tc>
        <w:tc>
          <w:tcPr>
            <w:tcW w:w="4146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познакомить с творчеством одного из лучших шотландских поэтов, основными темами его творений; развивать навыки анализа поэтических произведений, воспитывать интерес к зарубежной литературе и творчеству Бернса.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анализ различных форм выражения авторской позиции</w:t>
            </w:r>
          </w:p>
        </w:tc>
        <w:tc>
          <w:tcPr>
            <w:tcW w:w="3083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стихотворение, ответить на вопросы на стр.245. Инд. задание – сообщение о Дж. Байроне.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483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Д.Г. Байрон – великий английский поэт. «Ты кончил жизни путь, герой!».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творчеством английского поэта, посвятившим свою жизнь, свой поэтический дар защите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угнетенных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обездоленных и униженных; учить определять тему, идею, нравственную направленность произведения.  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  чтение,  аналитическая беседа, работа в группах.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стихотворения «Ты кончил жизни путь…».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27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Японские хокку.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жизни природы и жизни человека в единстве на фоне круговорота времен года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познакомиться с японской поэзией, выявить ее своеобразие, вызвать интерес к японской национальной культуре.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стилизаций хокку на русском языке, сопоставление различных переводов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хокку.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О. Генри, прочитать «Дары волхвов».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49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О.Генри.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«Дары волхвов».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Истинные и ложные ценности в рассказе.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учащихся с личностью писателя О.Генри, с понятием «новелла», с содержанием новеллы “Дары волхвов”; раскрыть важность духовного начала в человеке, чистоту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нравственного мира героев; могучую силу любви, жизни и счастья.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о писателе, выразительное чтение фрагментов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Напишите развернутый ответ на вопрос.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задание – сообщение о Р.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прочитать «Каникулы».</w:t>
            </w: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27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«Каникулы».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Мечта о чудесной победе добра</w:t>
            </w:r>
          </w:p>
        </w:tc>
        <w:tc>
          <w:tcPr>
            <w:tcW w:w="413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представление учащихся  о фантастике как жанре; познакомить с творчеством американского фантаста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Рэя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выяснить особенности фантастики этого писателя.</w:t>
            </w:r>
          </w:p>
        </w:tc>
        <w:tc>
          <w:tcPr>
            <w:tcW w:w="2367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Фантастика-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Реальность-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писателе, работа со словарём, нравственная оценка героев рассказа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 на произведение; подготовиться к итоговой контрольной работе.</w:t>
            </w:r>
          </w:p>
        </w:tc>
        <w:tc>
          <w:tcPr>
            <w:tcW w:w="677" w:type="dxa"/>
            <w:gridSpan w:val="2"/>
            <w:vMerge w:val="restart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637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A19A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тестов, письменный ответ на проблемный вопрос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CA19A2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 на лето</w:t>
            </w:r>
          </w:p>
        </w:tc>
        <w:tc>
          <w:tcPr>
            <w:tcW w:w="677" w:type="dxa"/>
            <w:gridSpan w:val="2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  <w:proofErr w:type="gramEnd"/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  <w:proofErr w:type="gramEnd"/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Письменно:</w:t>
      </w: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5334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5A0262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факты жизни и творчества писателей </w:t>
      </w: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сочинения на литературную тему,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использовать различные  источники информации  для решения коммуникативных задач.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Использовать</w:t>
      </w:r>
    </w:p>
    <w:p w:rsidR="00F53343" w:rsidRPr="005A0262" w:rsidRDefault="00F53343" w:rsidP="005A0262">
      <w:pPr>
        <w:numPr>
          <w:ilvl w:val="0"/>
          <w:numId w:val="26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 в окружающем мире,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F53343" w:rsidRPr="005A0262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пересказ (подробный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сжатый, выборочный), выразительное чтение, развернутый ответ на вопрос, комментирование, характеристика литературного героя,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МАТЕРИАЛЬНО-ТЕХНИЧЕСКОГО ОБЕСПЕЧЕНИЯ ОБРАЗОВАТЕЛЬНОГО ПРОЦЕССА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Коровина В.Я. Литература. 7 класс: учеб. Для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Учреждений с прил. на электрон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осителе: в 2 ч. / В.Я.Коровина, В.П.Журавлёв, В.И.</w:t>
      </w:r>
      <w:r w:rsidR="005A0262">
        <w:rPr>
          <w:rFonts w:ascii="Times New Roman" w:eastAsia="Calibri" w:hAnsi="Times New Roman" w:cs="Times New Roman"/>
          <w:sz w:val="24"/>
          <w:szCs w:val="24"/>
        </w:rPr>
        <w:t>Коровин. – М.: Просвещение, 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Коровина В.Я. Читаем, думаем, спорим…: дидактические материалы по литературе. 7 класс/в.Я.Коровина, В.И.Коровин, В.П.Жу</w:t>
      </w:r>
      <w:r w:rsidR="00A06ED0">
        <w:rPr>
          <w:rFonts w:ascii="Times New Roman" w:eastAsia="Calibri" w:hAnsi="Times New Roman" w:cs="Times New Roman"/>
          <w:sz w:val="24"/>
          <w:szCs w:val="24"/>
        </w:rPr>
        <w:t>равлёв. – М.:  Просвещение, 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Коровина В.Я. Фонохрестоматия к учебнику «Литература. 7 класс» (Электронный ресурс)/ В.Я.Коровина, В.П.Журавлёв, В.И.Коровин.</w:t>
      </w:r>
      <w:r w:rsidR="00A06ED0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2017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Литература. Программы общеобразовательных учреждений. 5-11- классы (базовый уровень)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од ред. В.Я.Коровиной – М.: Просвещение, 2010.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Литература. Рабочие программы. Предметная линия учебников под редакцией В.Я.Коровиной. 5-9 классы: пособие для учителей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Учреждений / В.Я.Коровина (и др.); под ред. В.Я.Коровиной. – М.: Просвещение, 2011.</w:t>
      </w: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Для  учителя: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А.Г.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Системно-деятельностный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подход в разработке стандартов нового поколения. М.: Педагогика, 2009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Беломестных О.Б., Корнеева М.С., Золотарева И.В. Поурочное планирование по литературе. 7класс. - М.: ВАКО, 2002.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хода к учащимся: Книга для учителя литературы / Н.В. Беляева. - М.: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Вербум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- М., 2004.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Демиденко Е.Л. Новые контрольные и проверочные работы по литературе. 5-9 классы. - М.: Дрофа, 2006.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Золотарева И.В., Егорова Н.В. Универсальные поурочные разработки по литературе. 7 класс. - Изд. 3-е,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исправл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- М.: ВАКО, 2005.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Концепция Федеральных государственных образовательных стандартов общего образования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/ П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од ред.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А.М.Кондакова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, А.А.Кузнецова. М.: Просвещение, 2008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 /электронный документ/Режим доступа:    http:/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mon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dok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akt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/6591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«Санитарно-эпидемиологические требования к условиям и организации обучения в общеобразовательных учреждениях» (СанПиН 2.4.2.2621-10)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Для  учащихся: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Альбеткова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Р.И. Учимся читать лирическое произведение. - М.: Дрофа, 2007.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2. Коровина В.Я. и др. Литература: Учебник-хрестоматия для 6 класса: В 2ч. - М.: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3. Коровина В.Я. и др. Читаем, думаем, спорим ...: Дидактический материал по литературе: 6 класс. - М.: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4. Литература: 6 класс: Фонохрестоматия: Электронное учебное пособие на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5A0262">
        <w:rPr>
          <w:rFonts w:ascii="Times New Roman" w:eastAsia="Calibri" w:hAnsi="Times New Roman" w:cs="Times New Roman"/>
          <w:sz w:val="24"/>
          <w:szCs w:val="24"/>
        </w:rPr>
        <w:t>-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ост. В.Я.Коровина, В.П.Журавлев, В.И.Коровин. - М.: Просвещение, 2008.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Маранцман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В.Г. Времена года: Рабочая тетрадь по литературе для 5-6 классов. - СПб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свещение, 2004.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Обернихина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Г.А., Соколова Л.Э.,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Вольнова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И.П., Емельянова Т.В. Как написать сочинение?: Рабочая тетрадь для 5-8 классов. - СПб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7. Русский фольклор: Словарь-справочник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ост. Т.В. Зуева. - М.: Просвещение, 2005.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8. Сочини сказку. Творческие задания. 5-7 классы. - М.: Дрофа, 2007.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9. Шайтанов И.О., Свердлов М.И. Зарубежная литература: Учебник-хрестоматия: 5-7 классы: - М.: Просвещение, 2006.</w:t>
      </w:r>
    </w:p>
    <w:p w:rsidR="007D10A5" w:rsidRPr="005A0262" w:rsidRDefault="007D10A5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Default="007D10A5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ED0" w:rsidRPr="005A0262" w:rsidRDefault="00A06ED0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</w:p>
    <w:p w:rsidR="007D10A5" w:rsidRPr="00A06ED0" w:rsidRDefault="007D10A5" w:rsidP="005A026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7D10A5" w:rsidRPr="00A06ED0" w:rsidRDefault="000B39CC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5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http://school-collection.edu.ru/catalog/rubr/18ece49a-69cc-4218-9c48-88eb1faee117/116184/?interface=teacher&amp;class=47&amp;subject=10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О художественной литературе и чтении</w:t>
      </w:r>
    </w:p>
    <w:p w:rsidR="007D10A5" w:rsidRPr="00A06ED0" w:rsidRDefault="000B39CC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http://school-collection.edu.ru/catalog/rubr/18ece49a-69cc-4218-9c48-88eb1faee117/116185/?interface=teacher&amp;class=47&amp;subject=10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 xml:space="preserve">Путешествие в </w:t>
      </w:r>
      <w:proofErr w:type="spellStart"/>
      <w:r w:rsidRPr="00A06ED0">
        <w:rPr>
          <w:rFonts w:ascii="Times New Roman" w:eastAsia="Calibri" w:hAnsi="Times New Roman" w:cs="Times New Roman"/>
        </w:rPr>
        <w:t>Книгоград</w:t>
      </w:r>
      <w:proofErr w:type="spellEnd"/>
    </w:p>
    <w:p w:rsidR="007D10A5" w:rsidRPr="00A06ED0" w:rsidRDefault="000B39CC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http://school-collection.edu.ru/catalog/rubr/18ece49a-69cc-4218-9c48-88eb1faee117/116228/?interface=teacher&amp;class=47&amp;subject=10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О читательском дневнике</w:t>
      </w:r>
    </w:p>
    <w:p w:rsidR="007D10A5" w:rsidRPr="00A06ED0" w:rsidRDefault="000B39CC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http://school-collection.edu.ru/catalog/rubr/18ece49a-69cc-4218-9c48-88eb1faee117/116197/?interface=teacher&amp;class=47&amp;subject=10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Устное народное творчество.</w:t>
      </w:r>
    </w:p>
    <w:p w:rsidR="007D10A5" w:rsidRPr="00A06ED0" w:rsidRDefault="000B39CC" w:rsidP="005A026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hyperlink r:id="rId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http://www.proshkolu.ru/user/ryabizova/folder/56392/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 Повесть временных лет</w:t>
      </w:r>
    </w:p>
    <w:p w:rsidR="007D10A5" w:rsidRPr="00A06ED0" w:rsidRDefault="000B39CC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0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/>
          </w:rPr>
          <w:t>http://school-collection.edu.ru/catalog/rubr/31849875-94f3-46d2-a415-fa381283899a/116299/?interface=teacher&amp;class=48&amp;subject=10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:rsidR="007D10A5" w:rsidRPr="00A06ED0" w:rsidRDefault="007D10A5" w:rsidP="005A0262">
      <w:pPr>
        <w:widowControl w:val="0"/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A06ED0">
        <w:rPr>
          <w:rFonts w:ascii="Times New Roman" w:eastAsia="SimSun" w:hAnsi="Times New Roman" w:cs="Times New Roman"/>
          <w:kern w:val="1"/>
          <w:lang w:eastAsia="hi-IN" w:bidi="hi-IN"/>
        </w:rPr>
        <w:t>Письменная литература Древней Руси. О древнерусском летописании. "Повесть временных лет"</w:t>
      </w:r>
    </w:p>
    <w:p w:rsidR="007D10A5" w:rsidRPr="00A06ED0" w:rsidRDefault="000B39CC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1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http://www.proshkolu.ru/user/ryabizova/folder/24246/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Пушкин А.С.</w:t>
      </w:r>
    </w:p>
    <w:p w:rsidR="007D10A5" w:rsidRPr="00A06ED0" w:rsidRDefault="000B39CC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2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http://school-collection.edu.ru/catalog/rubr/18ece49a-69cc-4218-9c48-88eb1faee117/116218/?interface=teacher&amp;class=47&amp;subject=10</w:t>
        </w:r>
      </w:hyperlink>
    </w:p>
    <w:p w:rsidR="007D10A5" w:rsidRPr="00A06ED0" w:rsidRDefault="007D10A5" w:rsidP="00A06ED0">
      <w:pPr>
        <w:snapToGrid w:val="0"/>
        <w:spacing w:after="0" w:line="240" w:lineRule="auto"/>
        <w:ind w:firstLine="426"/>
        <w:contextualSpacing/>
        <w:rPr>
          <w:rFonts w:ascii="Times New Roman" w:eastAsia="Calibri" w:hAnsi="Times New Roman" w:cs="Times New Roman"/>
          <w:u w:val="single"/>
        </w:rPr>
      </w:pPr>
      <w:r w:rsidRPr="00A06ED0">
        <w:rPr>
          <w:rFonts w:ascii="Times New Roman" w:eastAsia="Calibri" w:hAnsi="Times New Roman" w:cs="Times New Roman"/>
        </w:rPr>
        <w:t xml:space="preserve"> О стихотворной речи. Ритм. Стихотворный размер. Рифма</w:t>
      </w:r>
    </w:p>
    <w:p w:rsidR="007D10A5" w:rsidRPr="00A06ED0" w:rsidRDefault="000B39CC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3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http://school-collection.edu.ru/catalog/rubr/31849875-94f3-46d2-a415-fa381283899a/116308/?interface=teacher&amp;class=48&amp;subject=10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A06ED0">
        <w:rPr>
          <w:rFonts w:ascii="Times New Roman" w:eastAsia="Calibri" w:hAnsi="Times New Roman" w:cs="Times New Roman"/>
        </w:rPr>
        <w:t>О рифме и строфе</w:t>
      </w:r>
    </w:p>
    <w:p w:rsidR="007D10A5" w:rsidRPr="00A06ED0" w:rsidRDefault="000B39CC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4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http://www.proshkolu.ru/user/ryabizova/folder/24234/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Лермонтов М.Ю.</w:t>
      </w:r>
    </w:p>
    <w:p w:rsidR="007D10A5" w:rsidRPr="00A06ED0" w:rsidRDefault="000B39CC" w:rsidP="00A06ED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5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http://school-collection.edu.ru/catalog/rubr/18ece49a-69cc-4218-9c48-88eb1faee117/116241/?interface=teacher&amp;class=47&amp;subject=10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Эпитет и сравнение. О теме и идее художественного произведения</w:t>
      </w:r>
    </w:p>
    <w:p w:rsidR="007D10A5" w:rsidRPr="00A06ED0" w:rsidRDefault="000B39CC" w:rsidP="00A06ED0">
      <w:pPr>
        <w:pStyle w:val="a7"/>
        <w:numPr>
          <w:ilvl w:val="0"/>
          <w:numId w:val="28"/>
        </w:numPr>
        <w:snapToGrid w:val="0"/>
        <w:spacing w:line="240" w:lineRule="auto"/>
        <w:jc w:val="both"/>
        <w:rPr>
          <w:rFonts w:ascii="Times New Roman" w:eastAsia="Calibri" w:hAnsi="Times New Roman" w:cs="Times New Roman"/>
        </w:rPr>
      </w:pPr>
      <w:hyperlink r:id="rId1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Некрасов Н.</w:t>
      </w:r>
    </w:p>
    <w:p w:rsidR="007D10A5" w:rsidRPr="00A06ED0" w:rsidRDefault="000B39CC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 Некрасов Н.</w:t>
      </w:r>
    </w:p>
    <w:p w:rsidR="007D10A5" w:rsidRPr="00A06ED0" w:rsidRDefault="000B39CC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8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http://www.proshkolu.ru/user/ryabizova/folder/25534/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Тургенев И.С.</w:t>
      </w:r>
    </w:p>
    <w:p w:rsidR="007D10A5" w:rsidRPr="00A06ED0" w:rsidRDefault="000B39CC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hyperlink r:id="rId1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http://www.proshkolu.ru/user/ryabizova/folder/35800/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А.А.Фет</w:t>
      </w:r>
    </w:p>
    <w:p w:rsidR="007D10A5" w:rsidRPr="00A06ED0" w:rsidRDefault="000B39CC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0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http://www.proshkolu.ru/user/ryabizova/folder/44283/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Чехов А.П.</w:t>
      </w:r>
    </w:p>
    <w:p w:rsidR="007D10A5" w:rsidRPr="00A06ED0" w:rsidRDefault="000B39CC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1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http://www.proshkolu.ru/user/ryabizova/folder/24500/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Бунин И.</w:t>
      </w:r>
    </w:p>
    <w:p w:rsidR="007D10A5" w:rsidRPr="00A06ED0" w:rsidRDefault="000B39CC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22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http://school-collection.edu.ru/catalog/rubr/31849875-94f3-46d2-a415-fa381283899a/116336/?interface=teacher&amp;class=48&amp;subject=1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Древнерусская литература</w:t>
      </w:r>
    </w:p>
    <w:p w:rsidR="007D10A5" w:rsidRPr="00A06ED0" w:rsidRDefault="000B39CC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3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http://www.proshkolu.ru/user/ryabizova/folder/24856/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Есенин С.А.</w:t>
      </w:r>
    </w:p>
    <w:p w:rsidR="007D10A5" w:rsidRPr="00A06ED0" w:rsidRDefault="000B39CC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4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http://www.proshkolu.ru/user/ryabizova/folder/27497/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Пришвин, Паустовский</w:t>
      </w:r>
    </w:p>
    <w:p w:rsidR="007D10A5" w:rsidRPr="00A06ED0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D10A5" w:rsidRPr="00A06ED0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6ED0">
        <w:rPr>
          <w:rFonts w:ascii="Times New Roman" w:eastAsia="Calibri" w:hAnsi="Times New Roman" w:cs="Times New Roman"/>
          <w:b/>
        </w:rPr>
        <w:t>РЕКОМЕНДУЕМЫЕ ИНФОРМАЦИОННЫЕ РЕСУРСЫ В ИНТЕРНЕТЕ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5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wikipedia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Универсальная энциклопедия «</w:t>
      </w:r>
      <w:proofErr w:type="spellStart"/>
      <w:r w:rsidRPr="00A06ED0">
        <w:rPr>
          <w:rFonts w:ascii="Times New Roman" w:eastAsia="Calibri" w:hAnsi="Times New Roman" w:cs="Times New Roman"/>
        </w:rPr>
        <w:t>Википедия</w:t>
      </w:r>
      <w:proofErr w:type="spellEnd"/>
      <w:r w:rsidRPr="00A06ED0">
        <w:rPr>
          <w:rFonts w:ascii="Times New Roman" w:eastAsia="Calibri" w:hAnsi="Times New Roman" w:cs="Times New Roman"/>
        </w:rPr>
        <w:t xml:space="preserve">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6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krugosvet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Универсальная энциклопедия «</w:t>
      </w:r>
      <w:proofErr w:type="spellStart"/>
      <w:r w:rsidRPr="00A06ED0">
        <w:rPr>
          <w:rFonts w:ascii="Times New Roman" w:eastAsia="Calibri" w:hAnsi="Times New Roman" w:cs="Times New Roman"/>
        </w:rPr>
        <w:t>Кругосвет</w:t>
      </w:r>
      <w:proofErr w:type="spellEnd"/>
      <w:r w:rsidRPr="00A06ED0">
        <w:rPr>
          <w:rFonts w:ascii="Times New Roman" w:eastAsia="Calibri" w:hAnsi="Times New Roman" w:cs="Times New Roman"/>
        </w:rPr>
        <w:t xml:space="preserve">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7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rubricon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Энциклопедия «Рубрикой».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8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slovari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Электронные словари.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9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gramota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Справочно-информационный интернет-портал «Русский язык».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0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feb</w:t>
        </w:r>
        <w:proofErr w:type="spellEnd"/>
        <w:r w:rsidRPr="00A06ED0">
          <w:rPr>
            <w:rFonts w:ascii="Times New Roman" w:eastAsia="Calibri" w:hAnsi="Times New Roman" w:cs="Times New Roman"/>
          </w:rPr>
          <w:t>-</w:t>
        </w:r>
        <w:r w:rsidRPr="00A06ED0">
          <w:rPr>
            <w:rFonts w:ascii="Times New Roman" w:eastAsia="Calibri" w:hAnsi="Times New Roman" w:cs="Times New Roman"/>
            <w:lang w:val="en-US"/>
          </w:rPr>
          <w:t>web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Фундаментальная электронная библиотека «Русская литература и фольклор».</w:t>
      </w:r>
    </w:p>
    <w:p w:rsidR="007D10A5" w:rsidRPr="00A06ED0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1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myfhology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Мифологическая энциклопедия.</w:t>
      </w:r>
    </w:p>
    <w:p w:rsidR="007D10A5" w:rsidRPr="00A06ED0" w:rsidRDefault="000B39CC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2" w:history="1"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window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Единое окно доступа к образовательным ресурсам</w:t>
      </w:r>
    </w:p>
    <w:p w:rsidR="007D10A5" w:rsidRPr="00A06ED0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 xml:space="preserve"> </w:t>
      </w:r>
      <w:hyperlink r:id="rId33" w:history="1">
        <w:r w:rsidRPr="00A06ED0">
          <w:rPr>
            <w:rFonts w:ascii="Times New Roman" w:eastAsia="Calibri" w:hAnsi="Times New Roman" w:cs="Times New Roman"/>
            <w:u w:val="single"/>
          </w:rPr>
          <w:t>http://</w:t>
        </w:r>
        <w:r w:rsidRPr="00A06ED0">
          <w:rPr>
            <w:rFonts w:ascii="Times New Roman" w:eastAsia="Calibri" w:hAnsi="Times New Roman" w:cs="Times New Roman"/>
            <w:u w:val="single"/>
            <w:lang w:val="en-US"/>
          </w:rPr>
          <w:t>school</w:t>
        </w:r>
        <w:r w:rsidRPr="00A06ED0">
          <w:rPr>
            <w:rFonts w:ascii="Times New Roman" w:eastAsia="Calibri" w:hAnsi="Times New Roman" w:cs="Times New Roman"/>
            <w:u w:val="single"/>
          </w:rPr>
          <w:t>-</w:t>
        </w:r>
        <w:r w:rsidRPr="00A06ED0">
          <w:rPr>
            <w:rFonts w:ascii="Times New Roman" w:eastAsia="Calibri" w:hAnsi="Times New Roman" w:cs="Times New Roman"/>
            <w:u w:val="single"/>
            <w:lang w:val="en-US"/>
          </w:rPr>
          <w:t>collection</w:t>
        </w:r>
        <w:r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 Каталог единой коллекции цифровых образовательных ресурсов</w:t>
      </w:r>
    </w:p>
    <w:p w:rsidR="007D10A5" w:rsidRPr="00A06ED0" w:rsidRDefault="000B39CC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4" w:history="1"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fcior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 Каталог электронных образовательных ресурсов Федерального центра</w:t>
      </w:r>
    </w:p>
    <w:p w:rsidR="007D10A5" w:rsidRPr="00A06ED0" w:rsidRDefault="000B39CC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5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katalog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iot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Образовательные ресурсы сети Интернет</w:t>
      </w:r>
    </w:p>
    <w:p w:rsidR="007D10A5" w:rsidRPr="00A06ED0" w:rsidRDefault="000B39CC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it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-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n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Сеть творческих учителей</w:t>
      </w:r>
    </w:p>
    <w:p w:rsidR="007D10A5" w:rsidRPr="00A06ED0" w:rsidRDefault="000B39CC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3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standart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Федеральный государственный образовательный стандарт</w:t>
      </w:r>
    </w:p>
    <w:p w:rsidR="007D10A5" w:rsidRPr="00A06ED0" w:rsidRDefault="000B39CC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mon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gov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Министерство образования и науки РФ</w:t>
      </w:r>
    </w:p>
    <w:p w:rsidR="007D10A5" w:rsidRPr="00A06ED0" w:rsidRDefault="000B39CC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3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informatika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ФГУ «Государственный научно-исследовательский институт информационных технологий и телекоммуникаций</w:t>
      </w:r>
    </w:p>
    <w:p w:rsidR="007D10A5" w:rsidRPr="00A06ED0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</w:rPr>
      </w:pPr>
    </w:p>
    <w:p w:rsidR="007D10A5" w:rsidRPr="005A0262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3343" w:rsidRPr="00F53343" w:rsidSect="00B5102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163345CC"/>
    <w:multiLevelType w:val="multilevel"/>
    <w:tmpl w:val="DD0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38B82F42"/>
    <w:multiLevelType w:val="multilevel"/>
    <w:tmpl w:val="76F2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D167F"/>
    <w:multiLevelType w:val="multilevel"/>
    <w:tmpl w:val="546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A7AFB"/>
    <w:multiLevelType w:val="multilevel"/>
    <w:tmpl w:val="C0F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7D3F90"/>
    <w:multiLevelType w:val="multilevel"/>
    <w:tmpl w:val="8442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A6281"/>
    <w:multiLevelType w:val="multilevel"/>
    <w:tmpl w:val="59C4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42"/>
  </w:num>
  <w:num w:numId="12">
    <w:abstractNumId w:val="11"/>
  </w:num>
  <w:num w:numId="13">
    <w:abstractNumId w:val="37"/>
  </w:num>
  <w:num w:numId="14">
    <w:abstractNumId w:val="7"/>
  </w:num>
  <w:num w:numId="15">
    <w:abstractNumId w:val="32"/>
  </w:num>
  <w:num w:numId="16">
    <w:abstractNumId w:val="30"/>
  </w:num>
  <w:num w:numId="17">
    <w:abstractNumId w:val="17"/>
  </w:num>
  <w:num w:numId="18">
    <w:abstractNumId w:val="16"/>
  </w:num>
  <w:num w:numId="19">
    <w:abstractNumId w:val="2"/>
  </w:num>
  <w:num w:numId="20">
    <w:abstractNumId w:val="26"/>
  </w:num>
  <w:num w:numId="21">
    <w:abstractNumId w:val="20"/>
  </w:num>
  <w:num w:numId="22">
    <w:abstractNumId w:val="38"/>
  </w:num>
  <w:num w:numId="23">
    <w:abstractNumId w:val="39"/>
  </w:num>
  <w:num w:numId="24">
    <w:abstractNumId w:val="19"/>
  </w:num>
  <w:num w:numId="25">
    <w:abstractNumId w:val="31"/>
  </w:num>
  <w:num w:numId="26">
    <w:abstractNumId w:val="33"/>
  </w:num>
  <w:num w:numId="27">
    <w:abstractNumId w:val="10"/>
  </w:num>
  <w:num w:numId="28">
    <w:abstractNumId w:val="13"/>
  </w:num>
  <w:num w:numId="29">
    <w:abstractNumId w:val="27"/>
  </w:num>
  <w:num w:numId="30">
    <w:abstractNumId w:val="0"/>
  </w:num>
  <w:num w:numId="31">
    <w:abstractNumId w:val="1"/>
  </w:num>
  <w:num w:numId="32">
    <w:abstractNumId w:val="12"/>
  </w:num>
  <w:num w:numId="33">
    <w:abstractNumId w:val="18"/>
  </w:num>
  <w:num w:numId="34">
    <w:abstractNumId w:val="9"/>
  </w:num>
  <w:num w:numId="35">
    <w:abstractNumId w:val="25"/>
  </w:num>
  <w:num w:numId="36">
    <w:abstractNumId w:val="24"/>
  </w:num>
  <w:num w:numId="37">
    <w:abstractNumId w:val="6"/>
  </w:num>
  <w:num w:numId="38">
    <w:abstractNumId w:val="35"/>
  </w:num>
  <w:num w:numId="39">
    <w:abstractNumId w:val="8"/>
  </w:num>
  <w:num w:numId="40">
    <w:abstractNumId w:val="40"/>
  </w:num>
  <w:num w:numId="41">
    <w:abstractNumId w:val="21"/>
  </w:num>
  <w:num w:numId="42">
    <w:abstractNumId w:val="23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544F"/>
    <w:rsid w:val="00056063"/>
    <w:rsid w:val="000B39CC"/>
    <w:rsid w:val="001C46E7"/>
    <w:rsid w:val="001D16AD"/>
    <w:rsid w:val="0034544F"/>
    <w:rsid w:val="003B106F"/>
    <w:rsid w:val="005A0262"/>
    <w:rsid w:val="005C0196"/>
    <w:rsid w:val="007D10A5"/>
    <w:rsid w:val="0083310B"/>
    <w:rsid w:val="008442EE"/>
    <w:rsid w:val="00887E5D"/>
    <w:rsid w:val="00A06ED0"/>
    <w:rsid w:val="00AC2D5D"/>
    <w:rsid w:val="00B1393E"/>
    <w:rsid w:val="00B20796"/>
    <w:rsid w:val="00B51023"/>
    <w:rsid w:val="00C537A7"/>
    <w:rsid w:val="00CA19A2"/>
    <w:rsid w:val="00DA5BD6"/>
    <w:rsid w:val="00F53343"/>
    <w:rsid w:val="00F9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51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51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51023"/>
  </w:style>
  <w:style w:type="paragraph" w:styleId="ad">
    <w:name w:val="footer"/>
    <w:basedOn w:val="a"/>
    <w:link w:val="ae"/>
    <w:uiPriority w:val="99"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1023"/>
  </w:style>
  <w:style w:type="character" w:customStyle="1" w:styleId="c2">
    <w:name w:val="c2"/>
    <w:basedOn w:val="a0"/>
    <w:rsid w:val="00B51023"/>
  </w:style>
  <w:style w:type="character" w:customStyle="1" w:styleId="c9">
    <w:name w:val="c9"/>
    <w:basedOn w:val="a0"/>
    <w:rsid w:val="00B51023"/>
  </w:style>
  <w:style w:type="character" w:customStyle="1" w:styleId="ff3">
    <w:name w:val="ff3"/>
    <w:basedOn w:val="a0"/>
    <w:rsid w:val="00B51023"/>
  </w:style>
  <w:style w:type="character" w:customStyle="1" w:styleId="ff1">
    <w:name w:val="ff1"/>
    <w:basedOn w:val="a0"/>
    <w:rsid w:val="00B51023"/>
  </w:style>
  <w:style w:type="character" w:customStyle="1" w:styleId="ff4">
    <w:name w:val="ff4"/>
    <w:basedOn w:val="a0"/>
    <w:rsid w:val="00B51023"/>
  </w:style>
  <w:style w:type="paragraph" w:styleId="af">
    <w:name w:val="Normal (Web)"/>
    <w:basedOn w:val="a"/>
    <w:uiPriority w:val="99"/>
    <w:unhideWhenUsed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023"/>
  </w:style>
  <w:style w:type="paragraph" w:customStyle="1" w:styleId="c8">
    <w:name w:val="c8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51023"/>
  </w:style>
  <w:style w:type="character" w:customStyle="1" w:styleId="c0">
    <w:name w:val="c0"/>
    <w:basedOn w:val="a0"/>
    <w:rsid w:val="00B51023"/>
  </w:style>
  <w:style w:type="paragraph" w:customStyle="1" w:styleId="c7">
    <w:name w:val="c7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B510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5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B51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51023"/>
  </w:style>
  <w:style w:type="paragraph" w:styleId="ad">
    <w:name w:val="footer"/>
    <w:basedOn w:val="a"/>
    <w:link w:val="ae"/>
    <w:uiPriority w:val="99"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1023"/>
  </w:style>
  <w:style w:type="character" w:customStyle="1" w:styleId="c2">
    <w:name w:val="c2"/>
    <w:basedOn w:val="a0"/>
    <w:rsid w:val="00B51023"/>
  </w:style>
  <w:style w:type="character" w:customStyle="1" w:styleId="c9">
    <w:name w:val="c9"/>
    <w:basedOn w:val="a0"/>
    <w:rsid w:val="00B51023"/>
  </w:style>
  <w:style w:type="character" w:customStyle="1" w:styleId="ff3">
    <w:name w:val="ff3"/>
    <w:basedOn w:val="a0"/>
    <w:rsid w:val="00B51023"/>
  </w:style>
  <w:style w:type="character" w:customStyle="1" w:styleId="ff1">
    <w:name w:val="ff1"/>
    <w:basedOn w:val="a0"/>
    <w:rsid w:val="00B51023"/>
  </w:style>
  <w:style w:type="character" w:customStyle="1" w:styleId="ff4">
    <w:name w:val="ff4"/>
    <w:basedOn w:val="a0"/>
    <w:rsid w:val="00B51023"/>
  </w:style>
  <w:style w:type="paragraph" w:styleId="af">
    <w:name w:val="Normal (Web)"/>
    <w:basedOn w:val="a"/>
    <w:uiPriority w:val="99"/>
    <w:unhideWhenUsed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023"/>
  </w:style>
  <w:style w:type="paragraph" w:customStyle="1" w:styleId="c8">
    <w:name w:val="c8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51023"/>
  </w:style>
  <w:style w:type="character" w:customStyle="1" w:styleId="c0">
    <w:name w:val="c0"/>
    <w:basedOn w:val="a0"/>
    <w:rsid w:val="00B51023"/>
  </w:style>
  <w:style w:type="paragraph" w:customStyle="1" w:styleId="c7">
    <w:name w:val="c7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B510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18ece49a-69cc-4218-9c48-88eb1faee117/116197/?interface=teacher&amp;class=47&amp;subject=10" TargetMode="External"/><Relationship Id="rId13" Type="http://schemas.openxmlformats.org/officeDocument/2006/relationships/hyperlink" Target="http://school-collection.edu.ru/catalog/rubr/31849875-94f3-46d2-a415-fa381283899a/116308/?interface=teacher&amp;class=48&amp;subject=10" TargetMode="External"/><Relationship Id="rId18" Type="http://schemas.openxmlformats.org/officeDocument/2006/relationships/hyperlink" Target="http://www.proshkolu.ru/user/ryabizova/folder/25534/" TargetMode="External"/><Relationship Id="rId26" Type="http://schemas.openxmlformats.org/officeDocument/2006/relationships/hyperlink" Target="http://www.krugosvet.ru" TargetMode="External"/><Relationship Id="rId39" Type="http://schemas.openxmlformats.org/officeDocument/2006/relationships/hyperlink" Target="http://www.informatik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hkolu.ru/user/ryabizova/folder/24500/" TargetMode="External"/><Relationship Id="rId34" Type="http://schemas.openxmlformats.org/officeDocument/2006/relationships/hyperlink" Target="http://fcior.edu.ru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://school-collection.edu.ru/catalog/rubr/18ece49a-69cc-4218-9c48-88eb1faee117/116228/?interface=teacher&amp;class=47&amp;subject=10" TargetMode="External"/><Relationship Id="rId12" Type="http://schemas.openxmlformats.org/officeDocument/2006/relationships/hyperlink" Target="http://school-collection.edu.ru/catalog/rubr/18ece49a-69cc-4218-9c48-88eb1faee117/116218/?interface=teacher&amp;class=47&amp;subject=10" TargetMode="External"/><Relationship Id="rId17" Type="http://schemas.openxmlformats.org/officeDocument/2006/relationships/hyperlink" Target="http://www.proshkolu.ru/user/ryabizova/folder/28999/" TargetMode="External"/><Relationship Id="rId25" Type="http://schemas.openxmlformats.org/officeDocument/2006/relationships/hyperlink" Target="http://www.wikipedia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mon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hkolu.ru/user/ryabizova/folder/28999/" TargetMode="External"/><Relationship Id="rId20" Type="http://schemas.openxmlformats.org/officeDocument/2006/relationships/hyperlink" Target="http://www.proshkolu.ru/user/ryabizova/folder/44283/" TargetMode="External"/><Relationship Id="rId29" Type="http://schemas.openxmlformats.org/officeDocument/2006/relationships/hyperlink" Target="http://www.gramota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18ece49a-69cc-4218-9c48-88eb1faee117/116185/?interface=teacher&amp;class=47&amp;subject=10" TargetMode="External"/><Relationship Id="rId11" Type="http://schemas.openxmlformats.org/officeDocument/2006/relationships/hyperlink" Target="http://www.proshkolu.ru/user/ryabizova/folder/24246/" TargetMode="External"/><Relationship Id="rId24" Type="http://schemas.openxmlformats.org/officeDocument/2006/relationships/hyperlink" Target="http://www.proshkolu.ru/user/ryabizova/folder/27497/" TargetMode="External"/><Relationship Id="rId32" Type="http://schemas.openxmlformats.org/officeDocument/2006/relationships/hyperlink" Target="http://window.edu.ru" TargetMode="External"/><Relationship Id="rId37" Type="http://schemas.openxmlformats.org/officeDocument/2006/relationships/hyperlink" Target="http://standart.edu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-collection.edu.ru/catalog/rubr/18ece49a-69cc-4218-9c48-88eb1faee117/116184/?interface=teacher&amp;class=47&amp;subject=10" TargetMode="External"/><Relationship Id="rId15" Type="http://schemas.openxmlformats.org/officeDocument/2006/relationships/hyperlink" Target="http://school-collection.edu.ru/catalog/rubr/18ece49a-69cc-4218-9c48-88eb1faee117/116241/?interface=teacher&amp;class=47&amp;subject=10" TargetMode="External"/><Relationship Id="rId23" Type="http://schemas.openxmlformats.org/officeDocument/2006/relationships/hyperlink" Target="http://www.proshkolu.ru/user/ryabizova/folder/24856/" TargetMode="External"/><Relationship Id="rId28" Type="http://schemas.openxmlformats.org/officeDocument/2006/relationships/hyperlink" Target="http://www.slovari.ru" TargetMode="External"/><Relationship Id="rId36" Type="http://schemas.openxmlformats.org/officeDocument/2006/relationships/hyperlink" Target="http://www.it-n.ru" TargetMode="External"/><Relationship Id="rId10" Type="http://schemas.openxmlformats.org/officeDocument/2006/relationships/hyperlink" Target="http://school-collection.edu.ru/catalog/rubr/31849875-94f3-46d2-a415-fa381283899a/116299/?interface=teacher&amp;class=48&amp;subject=10" TargetMode="External"/><Relationship Id="rId19" Type="http://schemas.openxmlformats.org/officeDocument/2006/relationships/hyperlink" Target="http://www.proshkolu.ru/user/ryabizova/folder/35800/" TargetMode="External"/><Relationship Id="rId31" Type="http://schemas.openxmlformats.org/officeDocument/2006/relationships/hyperlink" Target="http://www.myfh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user/ryabizova/folder/56392/%20&#1055;&#1086;&#1074;&#1077;&#1089;&#1090;&#1100;" TargetMode="External"/><Relationship Id="rId14" Type="http://schemas.openxmlformats.org/officeDocument/2006/relationships/hyperlink" Target="http://www.proshkolu.ru/user/ryabizova/folder/24234/" TargetMode="External"/><Relationship Id="rId22" Type="http://schemas.openxmlformats.org/officeDocument/2006/relationships/hyperlink" Target="http://school-collection.edu.ru/catalog/rubr/31849875-94f3-46d2-a415-fa381283899a/116336/?interface=teacher&amp;class=48&amp;subject=1" TargetMode="External"/><Relationship Id="rId27" Type="http://schemas.openxmlformats.org/officeDocument/2006/relationships/hyperlink" Target="http://www.rubricon.ru" TargetMode="External"/><Relationship Id="rId30" Type="http://schemas.openxmlformats.org/officeDocument/2006/relationships/hyperlink" Target="http://www.feb-web.ru" TargetMode="External"/><Relationship Id="rId35" Type="http://schemas.openxmlformats.org/officeDocument/2006/relationships/hyperlink" Target="http://katalog.i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12241</Words>
  <Characters>69777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4</cp:revision>
  <cp:lastPrinted>2017-11-14T19:08:00Z</cp:lastPrinted>
  <dcterms:created xsi:type="dcterms:W3CDTF">2020-02-21T03:14:00Z</dcterms:created>
  <dcterms:modified xsi:type="dcterms:W3CDTF">2020-02-24T10:38:00Z</dcterms:modified>
</cp:coreProperties>
</file>