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59" w:rsidRPr="00B96E59" w:rsidRDefault="00B96E59" w:rsidP="00B96E59">
      <w:pPr>
        <w:spacing w:line="240" w:lineRule="auto"/>
        <w:rPr>
          <w:rFonts w:ascii="Times New Roman" w:eastAsia="Calibri" w:hAnsi="Times New Roman" w:cs="Times New Roman"/>
          <w:b/>
          <w:color w:val="002060"/>
          <w:sz w:val="36"/>
          <w:szCs w:val="32"/>
        </w:rPr>
      </w:pPr>
      <w:r w:rsidRPr="00B96E59">
        <w:rPr>
          <w:rFonts w:ascii="Times New Roman" w:eastAsia="Calibri" w:hAnsi="Times New Roman" w:cs="Times New Roman"/>
          <w:b/>
          <w:color w:val="002060"/>
          <w:sz w:val="36"/>
          <w:szCs w:val="32"/>
        </w:rPr>
        <w:t xml:space="preserve">                                    </w:t>
      </w:r>
      <w:r w:rsidR="00C9352F" w:rsidRPr="00B96E59">
        <w:rPr>
          <w:rFonts w:ascii="Times New Roman" w:eastAsia="Calibri" w:hAnsi="Times New Roman" w:cs="Times New Roman"/>
          <w:b/>
          <w:color w:val="002060"/>
          <w:sz w:val="36"/>
          <w:szCs w:val="32"/>
        </w:rPr>
        <w:t>Муниципальное</w:t>
      </w:r>
      <w:r w:rsidRPr="00B96E59">
        <w:rPr>
          <w:rFonts w:ascii="Times New Roman" w:eastAsia="Calibri" w:hAnsi="Times New Roman" w:cs="Times New Roman"/>
          <w:b/>
          <w:color w:val="002060"/>
          <w:sz w:val="36"/>
          <w:szCs w:val="32"/>
        </w:rPr>
        <w:t xml:space="preserve"> казенное общеобразовательное учреждение</w:t>
      </w:r>
    </w:p>
    <w:p w:rsidR="00B96E59" w:rsidRPr="00B96E59" w:rsidRDefault="00B96E59" w:rsidP="00B96E59">
      <w:pPr>
        <w:spacing w:line="240" w:lineRule="auto"/>
        <w:rPr>
          <w:rFonts w:ascii="Times New Roman" w:eastAsia="Calibri" w:hAnsi="Times New Roman" w:cs="Times New Roman"/>
          <w:b/>
          <w:color w:val="002060"/>
          <w:sz w:val="32"/>
          <w:szCs w:val="32"/>
        </w:rPr>
      </w:pPr>
      <w:r w:rsidRPr="00B96E59">
        <w:rPr>
          <w:rFonts w:ascii="Times New Roman" w:eastAsia="Calibri" w:hAnsi="Times New Roman" w:cs="Times New Roman"/>
          <w:b/>
          <w:color w:val="002060"/>
          <w:sz w:val="40"/>
          <w:szCs w:val="32"/>
        </w:rPr>
        <w:t xml:space="preserve">                                    </w:t>
      </w:r>
      <w:r w:rsidRPr="00B96E5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« </w:t>
      </w:r>
      <w:proofErr w:type="spellStart"/>
      <w:r w:rsidRPr="00B96E5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Ленинаульская</w:t>
      </w:r>
      <w:proofErr w:type="spellEnd"/>
      <w:r w:rsidRPr="00B96E59">
        <w:rPr>
          <w:rFonts w:ascii="Times New Roman" w:eastAsia="Calibri" w:hAnsi="Times New Roman" w:cs="Times New Roman"/>
          <w:b/>
          <w:color w:val="002060"/>
          <w:sz w:val="32"/>
          <w:szCs w:val="32"/>
        </w:rPr>
        <w:t xml:space="preserve"> средняя общеобразовательная школа № 2»</w:t>
      </w:r>
    </w:p>
    <w:p w:rsidR="00B96E59" w:rsidRPr="00B96E59" w:rsidRDefault="00B96E59" w:rsidP="00B96E5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44"/>
          <w:szCs w:val="32"/>
        </w:rPr>
      </w:pPr>
    </w:p>
    <w:tbl>
      <w:tblPr>
        <w:tblpPr w:leftFromText="180" w:rightFromText="180" w:bottomFromText="200" w:vertAnchor="page" w:horzAnchor="margin" w:tblpXSpec="center" w:tblpY="2469"/>
        <w:tblW w:w="44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6661"/>
      </w:tblGrid>
      <w:tr w:rsidR="00B96E59" w:rsidRPr="00B96E59" w:rsidTr="00B96E59">
        <w:trPr>
          <w:trHeight w:val="1975"/>
        </w:trPr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b/>
                <w:color w:val="002060"/>
                <w:sz w:val="24"/>
                <w:szCs w:val="20"/>
              </w:rPr>
              <w:t>СОГЛАСОВАНО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заместитель директора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МКОУ  ЛСОШ№2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</w:rPr>
            </w:pP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______________       </w:t>
            </w:r>
            <w:proofErr w:type="spellStart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Шамирзаева</w:t>
            </w:r>
            <w:proofErr w:type="spellEnd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П.М...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  <w:t xml:space="preserve">                  (подпись)</w:t>
            </w:r>
          </w:p>
          <w:p w:rsidR="00B96E59" w:rsidRPr="00B96E59" w:rsidRDefault="00B96E59" w:rsidP="0006531A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0"/>
                <w:lang w:eastAsia="en-US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</w:t>
            </w:r>
            <w:r w:rsidR="0006531A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         «     »                              2019-2020г</w:t>
            </w:r>
          </w:p>
        </w:tc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b/>
                <w:color w:val="002060"/>
                <w:sz w:val="24"/>
                <w:szCs w:val="20"/>
              </w:rPr>
              <w:t>УТВЕРЖДАЮ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0"/>
              </w:rPr>
            </w:pP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Директор 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МКОУ  ЛСОШ№2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</w:rPr>
            </w:pP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__________________     </w:t>
            </w:r>
            <w:proofErr w:type="spellStart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>Зияродинова</w:t>
            </w:r>
            <w:proofErr w:type="spellEnd"/>
            <w:r w:rsidRPr="00B96E59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Н.Р.</w:t>
            </w:r>
          </w:p>
          <w:p w:rsidR="00B96E59" w:rsidRPr="00B96E59" w:rsidRDefault="00B96E59" w:rsidP="00FE0613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</w:pPr>
            <w:r w:rsidRPr="00B96E59">
              <w:rPr>
                <w:rFonts w:ascii="Times New Roman" w:hAnsi="Times New Roman"/>
                <w:color w:val="002060"/>
                <w:sz w:val="24"/>
                <w:szCs w:val="20"/>
                <w:vertAlign w:val="superscript"/>
              </w:rPr>
              <w:t xml:space="preserve">                      (подпись)</w:t>
            </w:r>
          </w:p>
          <w:p w:rsidR="00B96E59" w:rsidRPr="00B96E59" w:rsidRDefault="0006531A" w:rsidP="0006531A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          «     »                               2019-2020г</w:t>
            </w:r>
          </w:p>
        </w:tc>
      </w:tr>
    </w:tbl>
    <w:p w:rsidR="00B96E59" w:rsidRPr="00B96E59" w:rsidRDefault="00B96E59" w:rsidP="00B96E5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40"/>
          <w:szCs w:val="32"/>
        </w:rPr>
      </w:pPr>
    </w:p>
    <w:p w:rsidR="00B96E59" w:rsidRPr="00B96E59" w:rsidRDefault="00B96E59" w:rsidP="00B96E59">
      <w:pPr>
        <w:spacing w:line="240" w:lineRule="auto"/>
        <w:rPr>
          <w:rFonts w:ascii="Times New Roman" w:eastAsia="Calibri" w:hAnsi="Times New Roman" w:cs="Times New Roman"/>
          <w:b/>
          <w:color w:val="002060"/>
          <w:sz w:val="40"/>
          <w:szCs w:val="32"/>
        </w:rPr>
      </w:pPr>
    </w:p>
    <w:p w:rsidR="00B96E59" w:rsidRPr="00B96E59" w:rsidRDefault="00B96E59" w:rsidP="00B96E59">
      <w:pPr>
        <w:spacing w:line="240" w:lineRule="auto"/>
        <w:rPr>
          <w:rFonts w:ascii="Times New Roman" w:eastAsia="Calibri" w:hAnsi="Times New Roman" w:cs="Times New Roman"/>
          <w:b/>
          <w:color w:val="002060"/>
          <w:sz w:val="40"/>
          <w:szCs w:val="32"/>
        </w:rPr>
      </w:pPr>
    </w:p>
    <w:p w:rsidR="00B96E59" w:rsidRPr="00B96E59" w:rsidRDefault="00B96E59" w:rsidP="00B96E59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2060"/>
          <w:sz w:val="40"/>
          <w:szCs w:val="32"/>
        </w:rPr>
      </w:pPr>
      <w:r w:rsidRPr="00B96E59">
        <w:rPr>
          <w:rFonts w:ascii="Times New Roman" w:eastAsia="Calibri" w:hAnsi="Times New Roman" w:cs="Times New Roman"/>
          <w:b/>
          <w:color w:val="002060"/>
          <w:sz w:val="40"/>
          <w:szCs w:val="32"/>
        </w:rPr>
        <w:t>Рабочая программа</w:t>
      </w:r>
    </w:p>
    <w:p w:rsidR="00B96E59" w:rsidRPr="00B96E59" w:rsidRDefault="00B96E59" w:rsidP="00B96E59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2060"/>
          <w:sz w:val="32"/>
          <w:szCs w:val="32"/>
        </w:rPr>
      </w:pPr>
      <w:r w:rsidRPr="00B96E59">
        <w:rPr>
          <w:rFonts w:ascii="Times New Roman" w:eastAsiaTheme="minorHAnsi" w:hAnsi="Times New Roman" w:cs="Times New Roman"/>
          <w:b/>
          <w:color w:val="002060"/>
          <w:sz w:val="32"/>
          <w:szCs w:val="32"/>
        </w:rPr>
        <w:t>учителя английского языка</w:t>
      </w:r>
    </w:p>
    <w:p w:rsidR="00B96E59" w:rsidRPr="00B96E59" w:rsidRDefault="00B96E59" w:rsidP="00B96E5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</w:rPr>
      </w:pPr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 xml:space="preserve">Гусейновой </w:t>
      </w:r>
      <w:proofErr w:type="spellStart"/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>Гульнары</w:t>
      </w:r>
      <w:proofErr w:type="spellEnd"/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 xml:space="preserve"> </w:t>
      </w:r>
      <w:proofErr w:type="spellStart"/>
      <w:r w:rsidRPr="00B96E59">
        <w:rPr>
          <w:rFonts w:ascii="Times New Roman" w:eastAsia="Calibri" w:hAnsi="Times New Roman" w:cs="Times New Roman"/>
          <w:b/>
          <w:color w:val="002060"/>
          <w:sz w:val="32"/>
          <w:szCs w:val="24"/>
        </w:rPr>
        <w:t>Гайирбековны</w:t>
      </w:r>
      <w:proofErr w:type="spellEnd"/>
    </w:p>
    <w:p w:rsidR="00B96E59" w:rsidRPr="00B96E59" w:rsidRDefault="00B96E59" w:rsidP="00B96E59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4"/>
        </w:rPr>
      </w:pP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Учебная дисциплина: Английский язык </w:t>
      </w:r>
    </w:p>
    <w:p w:rsidR="00B96E59" w:rsidRPr="00B96E59" w:rsidRDefault="00526D05" w:rsidP="00B96E59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i/>
          <w:color w:val="002060"/>
          <w:sz w:val="28"/>
          <w:szCs w:val="24"/>
        </w:rPr>
        <w:t>Класс:  4</w:t>
      </w:r>
      <w:r w:rsidR="00B96E59" w:rsidRPr="00B96E59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 класс</w:t>
      </w:r>
    </w:p>
    <w:p w:rsidR="00B96E59" w:rsidRPr="00B96E59" w:rsidRDefault="00526D05" w:rsidP="00B96E59">
      <w:pPr>
        <w:spacing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i/>
          <w:color w:val="002060"/>
          <w:sz w:val="28"/>
          <w:szCs w:val="24"/>
        </w:rPr>
        <w:t>Количество часов: 68ч</w:t>
      </w:r>
    </w:p>
    <w:p w:rsidR="00B96E59" w:rsidRPr="00B96E59" w:rsidRDefault="00B96E59" w:rsidP="00B96E59">
      <w:pPr>
        <w:spacing w:line="240" w:lineRule="auto"/>
        <w:rPr>
          <w:rFonts w:ascii="Times New Roman" w:hAnsi="Times New Roman" w:cs="Times New Roman"/>
          <w:i/>
          <w:color w:val="002060"/>
          <w:sz w:val="28"/>
          <w:szCs w:val="24"/>
        </w:rPr>
      </w:pP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>Учебный год</w:t>
      </w:r>
      <w:r w:rsidR="0006531A">
        <w:rPr>
          <w:rFonts w:ascii="Times New Roman" w:hAnsi="Times New Roman" w:cs="Times New Roman"/>
          <w:i/>
          <w:color w:val="002060"/>
          <w:sz w:val="28"/>
          <w:szCs w:val="24"/>
        </w:rPr>
        <w:t>:2019-2020</w:t>
      </w:r>
    </w:p>
    <w:p w:rsidR="00B96E59" w:rsidRPr="00B96E59" w:rsidRDefault="00B96E59" w:rsidP="00B96E59">
      <w:pPr>
        <w:spacing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</w:pPr>
      <w:r w:rsidRPr="00B96E59">
        <w:rPr>
          <w:rFonts w:ascii="Times New Roman" w:hAnsi="Times New Roman" w:cs="Times New Roman"/>
          <w:i/>
          <w:color w:val="002060"/>
          <w:sz w:val="28"/>
          <w:szCs w:val="24"/>
        </w:rPr>
        <w:t xml:space="preserve">Рабочая программа разработана на основе: </w:t>
      </w:r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авторской программы О.В.Афанасьева, И.В.Михеева, К.М.Баранова по английскому языку к УМК «Английский язык: «</w:t>
      </w:r>
      <w:proofErr w:type="spellStart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RainbowEnglish</w:t>
      </w:r>
      <w:proofErr w:type="spellEnd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» для учащихся 5-9 классов общеобразовательных учреждений  (</w:t>
      </w:r>
      <w:proofErr w:type="spellStart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Москва</w:t>
      </w:r>
      <w:proofErr w:type="gramStart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:Д</w:t>
      </w:r>
      <w:proofErr w:type="gramEnd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рофа</w:t>
      </w:r>
      <w:proofErr w:type="spellEnd"/>
      <w:r w:rsidRPr="00B96E59">
        <w:rPr>
          <w:rFonts w:ascii="Times New Roman" w:eastAsia="Times New Roman" w:hAnsi="Times New Roman" w:cs="Times New Roman"/>
          <w:i/>
          <w:color w:val="002060"/>
          <w:sz w:val="28"/>
          <w:szCs w:val="24"/>
        </w:rPr>
        <w:t>, 2016).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 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 на основе Федерального государственного стандарта начального общего образования второго поколения; закона РФ об образовании; Примерных программ начального общего образования по английскому языку для 2-4 классов, учебного  плана школы МБОУ «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Пудовская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 Данная программа предназначена для организации процесса обучения английскому языку в образовательных учреждениях начального общего образования на основе линии УМК «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(2-4 классы) авторов О.В.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Афанасьевой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proofErr w:type="gram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 Михеевой.</w:t>
      </w:r>
    </w:p>
    <w:p w:rsidR="000802AC" w:rsidRPr="000802AC" w:rsidRDefault="000802AC" w:rsidP="000802A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язык. 4 класс в 2 частях. Ч.1: учебник/ О.В. Афанасьева, И.В. Михеева. – 6 –е изд., стереотип. – М.: Дрофа, 2016 «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802AC" w:rsidRPr="000802AC" w:rsidRDefault="000802AC" w:rsidP="000802A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язык. 4 класс: Рабочая тетрадь/ О.В. Афанасьева, И.В. Михеева. – 5-е изд., стереотип. – М.: Дрофа, 2016. «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802AC" w:rsidRPr="000802AC" w:rsidRDefault="000802AC" w:rsidP="000802A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язык. 4 класс: Книга для учителя к «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учебнику О.В. Афанасьева, И.В. Михеева». М.: Дрофа, 2016</w:t>
      </w:r>
    </w:p>
    <w:p w:rsidR="000802AC" w:rsidRPr="000802AC" w:rsidRDefault="000802AC" w:rsidP="000802AC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язык. 4 класс: Рабочая программа к «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учебнику О.В. Афанасьева, И.В. Михеева». М.: Дрофа, 2016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Рабочая программа конкретизирует содержание предметных тем образовательного стандарта и примерных программ по английскому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позволяет всем участникам образовательного процесса получить конкретное представление о целях, содержании, стратегии обучения, воспитания и развития учащихся средствами учебного предмета иностранный язык;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В Рабочей программе детально раскрыто содержание изучаемого материала, пути формирования системы знаний, умений и способов деятельности, развития учащихся.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обучения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Интегративной целью обучения английскому языку в учебных комплексах серии “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” является 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формирование элементарной коммуникативной компетенции в совокупности пяти ее составляющих: речевой, языковой,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социокультурной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учебно-познавательной и компенсаторной  компетенций. 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речевой компетенцией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говорении, чтении и письме);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языковой компетенцией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социокультурной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компетенцией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готовностью и способностью учащихся строить свое межкультурное общение на основе 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культуры народа страны/стран изучаемого</w:t>
      </w:r>
      <w:proofErr w:type="gram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компенсаторной компетенцией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учебно-познавательной компетенцией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Коммуникативная цель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 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Воспитательная цель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процессе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соизучения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Образовательная цель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Развивающая цель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 смоделированных ситуациях общения, ролевых играх у младших школьников развиваются речевые способности, личностные качества, а также  творческое мышление и воображение.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иностранного языка в общеобразовательных учреждениях начинается со 2 класса. 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Раннее начало обучения иностранному языку позволяет положительно использовать благоприятные возрастные особенности детей. В возрасте 7—9 лет у учащихся активно развивается словесно-логическое мышление, память, произвольное внимание, происходит формирование устойчивой системы учебно-познавательных и социальных мотивов, личностного смысла учения. Этот возрастной период характеризуется появлением достаточно  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Сама специфика предмета «Иностранный язык»: его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характер, коммуникативная направленность, тесная взаимосвязь со многими предметными областями —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лингвоэтносу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и к международному сообществу. Школьники учатся общаться в условиях диалога и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полилога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культур, толерантно воспринимать проявления иной культуры.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В то же время обучение английскому языку в начальной школе по УМК “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” закладывает основу для последующего формирования универсальных учебных действий. Учащимися впервые осознаются суть, смысл и ценность учебной деятельности.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 и эффективности процесса школьного иноязычного образования.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образовательного процесса: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комбинированный урок, повторительно-обобщающий урок, урок контроля и коррекции знаний, урок комплексного применения знаний.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right="-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Технологии обучения: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технологии, основанные на активизации и интенсификации деятельности 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технологии,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 (динамические паузы, физкультминутки, чередование различных видов деятельности учащихся на уроке с целью снятия напряжения и усталости),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информационно-коммуникационные технологии,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парах / группах,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личностно-ориентированного обучения,</w:t>
      </w:r>
    </w:p>
    <w:p w:rsidR="000802AC" w:rsidRPr="000802AC" w:rsidRDefault="000802AC" w:rsidP="000802AC">
      <w:pPr>
        <w:numPr>
          <w:ilvl w:val="0"/>
          <w:numId w:val="2"/>
        </w:numPr>
        <w:shd w:val="clear" w:color="auto" w:fill="FFFFFF"/>
        <w:spacing w:after="0" w:line="240" w:lineRule="auto"/>
        <w:ind w:right="-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технология  (выполнение учащимися творческих проектов).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 и оценка деятельности учащихся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 УМК "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для 4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 материал поделен на 7 разделов, каждый из которых рассчитан на 8 занятий.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оценки достижений учащихся в области лексики и грамматики по определенным темам в 4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предусмотрены проверочные работы, которые проводятся в конце изучения каждого из 7 разделов. Предлагаемый формат самостоятельных заданий и процедура их выполнения знакомы и понятны детям. Принимая во внимание возраст учащихся и ограниченный запас лексики на английском языке, формулировки заданий даны на русском языке и каждое задание содержит образец (пример) выполнения. Для самопроверки языковых умений и навыков учащихся  используются задания с выбором ответа, на завершение/окончание, на трансформацию, на восстановление пропущенных слов в связном тексте. После каждого задания указано максимальное количество баллов, которые можно набрать, выполнив задание правильно (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Score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___/ 6). 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работы дана таблица, в которой соотнесено количество баллов, набранных за выполнение всех заданий, и получаемая оценка (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Verygood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  <w:proofErr w:type="gram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Good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OK! </w:t>
      </w:r>
      <w:proofErr w:type="spellStart"/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Tryagain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!).  </w:t>
      </w:r>
      <w:proofErr w:type="gramEnd"/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Проверка коммуникативных умений в </w:t>
      </w:r>
      <w:proofErr w:type="spellStart"/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аудировании</w:t>
      </w:r>
      <w:proofErr w:type="spellEnd"/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чтении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осуществляется с помощью заданий на выбор ответа. Использование заданий, не требующих развернутого ответа, снимает дополнительные трудности, связанные с правильным лексико-грамматическим оформлением высказывания младшими школьниками, экономит время выполнения работы. Для проверки умений в </w:t>
      </w: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письменной речи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учащимся предлагается: написать письмо – ответ другу по переписке, рассказав о себе; заполнить анкету для занятий в кружке любителей английского языка и др. Чтобы оценить умения учащихся в </w:t>
      </w:r>
      <w:r w:rsidRPr="00080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устной речи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, им предлагается высказаться в связи с заданной ситуацией общения, которая знакома детям, а также побеседовать с партнером (или учителем), разыграв диалог этикетного характера или проведя диалог-расспрос в соответствии с заданной ситуацией.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 Контроль и оценка знаний учащихся в четырех видах речевой деятельности (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говорении, чтении, письме) проводится в конце каждой четверти. Общая отметка за выполнение проверочной работы складывается из четырех отметок за выполнение отдельных заданий (заданий на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чтение, письмо и говорение) и является их средним арифметическим, округляемым по общим правилам.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Различают следующие виды контроля: предварительный, текущий, промежуточный и итоговый.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 контроль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позволяет видеть процесс становления умений и навыков, заменять отдельные приемы работы, вовремя менять виды работы, их последовательность в зависимости от особенностей той или иной группы обучаемых. В процессе текущего контроля используются обычные упражнения, характерные для формирования умений и навыков пользования языковым материалом, и речевые упражнения.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Промежуточный контроль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после цепочки занятий, посвященных какой-либо теме или блоку, являясь подведением итогов приращения в области речевых умений. Формами промежуточного контроля являются тесты и контрольные работы, тематические сообщения, тематические диалоги и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полилоги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проекты, соответствующие этапу обучения.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 контроль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призван выявить конечный уровень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весь курс, и выполняет оценочную функцию. Цель итогового контроля – определение способности 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использованию иностранного языка в практической деятельности. При контроле  коммуникативных  умений (говорении, письмо) проверяются либо с помощью тестов со свободно конструируемым ответом и последующим сравнением этого ответа с эталоном, либо с помощью тестовых заданий.  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контроля: лексико-грамматические тесты, письменные контрольные работы, проектные работы, устный опрос, зачет.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ПРЕДМЕТА В УЧЕБНОМ ПЛАНЕ ШКОЛЫ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учебном плане школы отводится часов   68,    в неделю    2 часа, 34 недели в год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РП (личностные, </w:t>
      </w:r>
      <w:proofErr w:type="spellStart"/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предметные)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позволяет </w:t>
      </w: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left="1050" w:hanging="10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80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080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освоения содержания учебно-методических комплектов серии “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способствует достижению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наибольшее внимание в данных учебно-методических комплектах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0802AC" w:rsidRPr="000802AC" w:rsidRDefault="000802AC" w:rsidP="000802A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сфере коммуникативной компетенции:</w:t>
      </w:r>
    </w:p>
    <w:p w:rsidR="000802AC" w:rsidRPr="000802AC" w:rsidRDefault="000802AC" w:rsidP="000802A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языковые представления и навыки (фонетические, орфографические, лексические и грамматические);</w:t>
      </w:r>
    </w:p>
    <w:p w:rsidR="000802AC" w:rsidRPr="000802AC" w:rsidRDefault="000802AC" w:rsidP="000802A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говорение (элементарный диалог этикетного характера, диалог в доступных ребёнку типичных ситуациях, диалог с вопросами</w:t>
      </w:r>
      <w:proofErr w:type="gramEnd"/>
    </w:p>
    <w:p w:rsidR="000802AC" w:rsidRPr="000802AC" w:rsidRDefault="000802AC" w:rsidP="000802A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побуждением к действию, монологические высказывания с описаниями себя, семьи и других людей, предметов, картинок и персонажей);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аудиотекстов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видеофрагментов на знакомом учащимся языковом материале);</w:t>
      </w:r>
    </w:p>
    <w:p w:rsidR="000802AC" w:rsidRPr="000802AC" w:rsidRDefault="000802AC" w:rsidP="000802A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(воспринимать с пониманием тексты ограниченного объёма, соответствующие изученному тематическому материалу</w:t>
      </w:r>
      <w:proofErr w:type="gramEnd"/>
    </w:p>
    <w:p w:rsidR="000802AC" w:rsidRPr="000802AC" w:rsidRDefault="000802AC" w:rsidP="000802A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интересам учащихся с соблюдением правил чтения и осмысленного интонирования);</w:t>
      </w:r>
    </w:p>
    <w:p w:rsidR="000802AC" w:rsidRPr="000802AC" w:rsidRDefault="000802AC" w:rsidP="000802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 </w:t>
      </w:r>
    </w:p>
    <w:p w:rsidR="000802AC" w:rsidRPr="000802AC" w:rsidRDefault="000802AC" w:rsidP="000802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социокультурная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осведомлённость (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англоговорящие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страны, литературные персонажи, сказки народов мира, детский фольклор, песни, нормы поведения, правила вежливости и речевой этикет).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познавательной сфере:</w:t>
      </w:r>
    </w:p>
    <w:p w:rsidR="000802AC" w:rsidRPr="000802AC" w:rsidRDefault="000802AC" w:rsidP="000802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0802AC" w:rsidRPr="000802AC" w:rsidRDefault="000802AC" w:rsidP="000802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ценностно-ориентационной сфере:</w:t>
      </w:r>
    </w:p>
    <w:p w:rsidR="000802AC" w:rsidRPr="000802AC" w:rsidRDefault="000802AC" w:rsidP="000802A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языке как средстве выражения чувств, эмоций, суждений, основе культуры мышления;</w:t>
      </w:r>
    </w:p>
    <w:p w:rsidR="000802AC" w:rsidRPr="000802AC" w:rsidRDefault="000802AC" w:rsidP="000802A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национальным ценностям, ценностям мировой культуры, ценностям других народов.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эстетической сфере:</w:t>
      </w:r>
    </w:p>
    <w:p w:rsidR="000802AC" w:rsidRPr="000802AC" w:rsidRDefault="000802AC" w:rsidP="000802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элементарными средствами выражения чувств, эмоций и отношений на иностранном языке;</w:t>
      </w:r>
    </w:p>
    <w:p w:rsidR="000802AC" w:rsidRPr="000802AC" w:rsidRDefault="000802AC" w:rsidP="000802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трудовой сфере:</w:t>
      </w:r>
    </w:p>
    <w:p w:rsidR="000802AC" w:rsidRPr="000802AC" w:rsidRDefault="000802AC" w:rsidP="000802A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цели и планировать свой учебный труд.</w:t>
      </w:r>
    </w:p>
    <w:p w:rsidR="000802AC" w:rsidRPr="000802AC" w:rsidRDefault="000802AC" w:rsidP="000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Представляя в обобщенном виде планируемые результаты обучения английскому языку по учебно-методическим комплексам серии  “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для начальной школы, отметим,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802AC" w:rsidRPr="000802AC" w:rsidRDefault="000802AC" w:rsidP="000802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0802AC" w:rsidRPr="000802AC" w:rsidRDefault="000802AC" w:rsidP="000802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расширится лингвистический кругозор;</w:t>
      </w:r>
    </w:p>
    <w:p w:rsidR="000802AC" w:rsidRPr="000802AC" w:rsidRDefault="000802AC" w:rsidP="000802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заложены основы коммуникативной культуры;</w:t>
      </w:r>
    </w:p>
    <w:p w:rsidR="000802AC" w:rsidRPr="000802AC" w:rsidRDefault="000802AC" w:rsidP="000802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язык»;</w:t>
      </w:r>
    </w:p>
    <w:p w:rsidR="000802AC" w:rsidRPr="000802AC" w:rsidRDefault="000802AC" w:rsidP="000802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</w:t>
      </w:r>
    </w:p>
    <w:p w:rsidR="000802AC" w:rsidRPr="000802AC" w:rsidRDefault="000802AC" w:rsidP="000802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0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КУРСА</w:t>
      </w:r>
    </w:p>
    <w:tbl>
      <w:tblPr>
        <w:tblW w:w="13663" w:type="dxa"/>
        <w:tblInd w:w="-2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5"/>
        <w:gridCol w:w="5187"/>
        <w:gridCol w:w="3544"/>
        <w:gridCol w:w="3827"/>
      </w:tblGrid>
      <w:tr w:rsidR="000802AC" w:rsidRPr="000802AC" w:rsidTr="00526D05">
        <w:trPr>
          <w:trHeight w:val="56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контрольные</w:t>
            </w:r>
          </w:p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работы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Meet John Barker and His Family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My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Home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Love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Food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Weather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Have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802AC" w:rsidRPr="000802AC" w:rsidTr="00526D05">
        <w:trPr>
          <w:trHeight w:val="400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Weekend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802AC" w:rsidRPr="000802AC" w:rsidTr="00526D05">
        <w:trPr>
          <w:trHeight w:val="400"/>
        </w:trPr>
        <w:tc>
          <w:tcPr>
            <w:tcW w:w="6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                              Всего: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802AC" w:rsidRPr="000802AC" w:rsidRDefault="000802AC" w:rsidP="00080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0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0802AC" w:rsidRDefault="000802AC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</w:p>
    <w:p w:rsidR="00E15DC1" w:rsidRDefault="00E15DC1" w:rsidP="00E15DC1">
      <w:pPr>
        <w:pStyle w:val="c0"/>
        <w:tabs>
          <w:tab w:val="left" w:pos="1993"/>
          <w:tab w:val="left" w:pos="2280"/>
          <w:tab w:val="center" w:pos="7285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c35"/>
          <w:rFonts w:eastAsiaTheme="majorEastAsia"/>
          <w:b/>
          <w:color w:val="000000"/>
          <w:sz w:val="28"/>
          <w:szCs w:val="28"/>
        </w:rPr>
        <w:lastRenderedPageBreak/>
        <w:t>Календарно-тематический план</w:t>
      </w:r>
    </w:p>
    <w:p w:rsidR="00E15DC1" w:rsidRDefault="00E15DC1" w:rsidP="00E15DC1">
      <w:pPr>
        <w:pStyle w:val="c5c25"/>
        <w:spacing w:before="0" w:beforeAutospacing="0" w:after="0" w:afterAutospacing="0"/>
        <w:ind w:left="360"/>
        <w:jc w:val="center"/>
        <w:rPr>
          <w:b/>
          <w:color w:val="000000"/>
          <w:sz w:val="28"/>
          <w:szCs w:val="28"/>
        </w:rPr>
      </w:pPr>
      <w:r>
        <w:rPr>
          <w:rStyle w:val="c35"/>
          <w:rFonts w:eastAsiaTheme="majorEastAsia"/>
          <w:b/>
          <w:color w:val="000000"/>
          <w:sz w:val="28"/>
          <w:szCs w:val="28"/>
        </w:rPr>
        <w:t>по УМК  Афанасьевой О.В.,  Михеевой И.В., К.М. Баранова «Английский язык»</w:t>
      </w:r>
    </w:p>
    <w:p w:rsidR="00E15DC1" w:rsidRDefault="00E15DC1" w:rsidP="00E15DC1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Cs/>
        </w:rPr>
      </w:pPr>
      <w:r>
        <w:rPr>
          <w:rStyle w:val="c35"/>
          <w:rFonts w:eastAsiaTheme="majorEastAsia"/>
          <w:b/>
          <w:color w:val="000000"/>
          <w:sz w:val="28"/>
          <w:szCs w:val="28"/>
        </w:rPr>
        <w:t>серии «</w:t>
      </w:r>
      <w:proofErr w:type="spellStart"/>
      <w:r>
        <w:rPr>
          <w:rStyle w:val="c35"/>
          <w:rFonts w:eastAsiaTheme="majorEastAsia"/>
          <w:b/>
          <w:color w:val="000000"/>
          <w:sz w:val="28"/>
          <w:szCs w:val="28"/>
        </w:rPr>
        <w:t>Rainbow</w:t>
      </w:r>
      <w:proofErr w:type="spellEnd"/>
      <w:r>
        <w:rPr>
          <w:rStyle w:val="c35"/>
          <w:rFonts w:eastAsiaTheme="majorEastAsia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c35"/>
          <w:rFonts w:eastAsiaTheme="majorEastAsia"/>
          <w:b/>
          <w:color w:val="000000"/>
          <w:sz w:val="28"/>
          <w:szCs w:val="28"/>
        </w:rPr>
        <w:t>English</w:t>
      </w:r>
      <w:proofErr w:type="spellEnd"/>
      <w:r>
        <w:rPr>
          <w:rStyle w:val="c35"/>
          <w:rFonts w:eastAsiaTheme="majorEastAsia"/>
          <w:b/>
          <w:color w:val="000000"/>
          <w:sz w:val="28"/>
          <w:szCs w:val="28"/>
        </w:rPr>
        <w:t>».</w:t>
      </w:r>
    </w:p>
    <w:p w:rsidR="00E15DC1" w:rsidRDefault="00E15DC1" w:rsidP="00E15DC1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/>
          <w:color w:val="000000"/>
          <w:sz w:val="28"/>
          <w:szCs w:val="28"/>
        </w:rPr>
      </w:pPr>
      <w:r>
        <w:rPr>
          <w:rStyle w:val="c35"/>
          <w:rFonts w:eastAsiaTheme="majorEastAsia"/>
          <w:b/>
          <w:color w:val="000000"/>
          <w:sz w:val="28"/>
          <w:szCs w:val="28"/>
        </w:rPr>
        <w:t>4класс»</w:t>
      </w:r>
    </w:p>
    <w:p w:rsidR="00E15DC1" w:rsidRDefault="00E15DC1" w:rsidP="00E15DC1">
      <w:pPr>
        <w:pStyle w:val="c5c25"/>
        <w:spacing w:before="0" w:beforeAutospacing="0" w:after="0" w:afterAutospacing="0"/>
        <w:ind w:left="360"/>
        <w:jc w:val="center"/>
        <w:rPr>
          <w:rStyle w:val="c35"/>
          <w:rFonts w:eastAsiaTheme="majorEastAsia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21"/>
        <w:gridCol w:w="3065"/>
        <w:gridCol w:w="2268"/>
        <w:gridCol w:w="2409"/>
        <w:gridCol w:w="2410"/>
        <w:gridCol w:w="2410"/>
      </w:tblGrid>
      <w:tr w:rsidR="00E15DC1" w:rsidRPr="00D15214" w:rsidTr="00526D05">
        <w:tc>
          <w:tcPr>
            <w:tcW w:w="1384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214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21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214">
              <w:rPr>
                <w:b/>
                <w:sz w:val="28"/>
                <w:szCs w:val="28"/>
              </w:rPr>
              <w:t>Лексика</w:t>
            </w: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214">
              <w:rPr>
                <w:b/>
                <w:sz w:val="28"/>
                <w:szCs w:val="28"/>
              </w:rPr>
              <w:t>Грамматика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214">
              <w:rPr>
                <w:b/>
                <w:sz w:val="28"/>
                <w:szCs w:val="28"/>
              </w:rPr>
              <w:t>Здоровье сберегающие технологии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214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E15DC1" w:rsidRPr="00C73488" w:rsidTr="00526D05">
        <w:tc>
          <w:tcPr>
            <w:tcW w:w="1384" w:type="dxa"/>
            <w:vMerge w:val="restart"/>
            <w:textDirection w:val="btLr"/>
          </w:tcPr>
          <w:p w:rsidR="00E15DC1" w:rsidRPr="00313C66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Helvetica"/>
                <w:b/>
                <w:sz w:val="24"/>
                <w:szCs w:val="24"/>
                <w:lang w:val="en-US"/>
              </w:rPr>
            </w:pPr>
            <w:r w:rsidRPr="00313C66">
              <w:rPr>
                <w:rFonts w:cs="Helvetica"/>
                <w:b/>
                <w:sz w:val="24"/>
                <w:szCs w:val="24"/>
                <w:lang w:val="en-US"/>
              </w:rPr>
              <w:t>Unit 1</w:t>
            </w:r>
          </w:p>
          <w:p w:rsidR="00E15DC1" w:rsidRPr="00C858B9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Helvetica"/>
                <w:sz w:val="24"/>
                <w:szCs w:val="24"/>
                <w:lang w:val="en-US"/>
              </w:rPr>
            </w:pPr>
            <w:r w:rsidRPr="00313C66">
              <w:rPr>
                <w:rFonts w:cs="Helvetica"/>
                <w:b/>
                <w:sz w:val="24"/>
                <w:szCs w:val="24"/>
                <w:lang w:val="en-US"/>
              </w:rPr>
              <w:t>Meet John Barker and His Family</w:t>
            </w:r>
          </w:p>
        </w:tc>
        <w:tc>
          <w:tcPr>
            <w:tcW w:w="621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Helvetica"/>
                <w:sz w:val="24"/>
                <w:szCs w:val="24"/>
              </w:rPr>
            </w:pPr>
            <w:r w:rsidRPr="00D15214">
              <w:rPr>
                <w:rFonts w:cs="Helvetica"/>
                <w:sz w:val="24"/>
                <w:szCs w:val="24"/>
              </w:rPr>
              <w:t>1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15214">
              <w:rPr>
                <w:rFonts w:ascii="Helvetica" w:hAnsi="Helvetica" w:cs="Helvetica"/>
                <w:sz w:val="24"/>
                <w:szCs w:val="24"/>
              </w:rPr>
              <w:t>Джон и его семья (родители, сестра, кузина).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Cousin, daughter, film, television,</w:t>
            </w:r>
          </w:p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watch, when, why</w:t>
            </w:r>
          </w:p>
        </w:tc>
        <w:tc>
          <w:tcPr>
            <w:tcW w:w="2409" w:type="dxa"/>
          </w:tcPr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Игра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t>2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15214">
              <w:rPr>
                <w:rFonts w:ascii="Helvetica" w:hAnsi="Helvetica" w:cs="Helvetica"/>
                <w:sz w:val="24"/>
                <w:szCs w:val="24"/>
              </w:rPr>
              <w:t>Джон и его питомцы.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C73488" w:rsidRDefault="00E15DC1" w:rsidP="00526D05">
            <w:pPr>
              <w:spacing w:after="0" w:line="240" w:lineRule="auto"/>
              <w:jc w:val="center"/>
            </w:pPr>
            <w:r>
              <w:t xml:space="preserve">Вопросительные предложения </w:t>
            </w:r>
            <w:proofErr w:type="gramStart"/>
            <w:r>
              <w:t>в</w:t>
            </w:r>
            <w:proofErr w:type="gramEnd"/>
          </w:p>
          <w:p w:rsidR="00E15DC1" w:rsidRPr="00C73488" w:rsidRDefault="00E15DC1" w:rsidP="00526D05">
            <w:pPr>
              <w:spacing w:after="0" w:line="240" w:lineRule="auto"/>
              <w:jc w:val="center"/>
            </w:pPr>
            <w:r>
              <w:rPr>
                <w:lang w:val="en-US"/>
              </w:rPr>
              <w:t>Present</w:t>
            </w:r>
            <w:r w:rsidRPr="00C73488">
              <w:t xml:space="preserve"> </w:t>
            </w:r>
            <w:r>
              <w:rPr>
                <w:lang w:val="en-US"/>
              </w:rPr>
              <w:t>Simple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работы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C73488" w:rsidTr="00526D05">
        <w:tc>
          <w:tcPr>
            <w:tcW w:w="1384" w:type="dxa"/>
            <w:vMerge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t>3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15214">
              <w:rPr>
                <w:rFonts w:ascii="Helvetica" w:hAnsi="Helvetica" w:cs="Helvetica"/>
                <w:sz w:val="24"/>
                <w:szCs w:val="24"/>
              </w:rPr>
              <w:t>Джон и спорт.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Always, never, often,</w:t>
            </w:r>
          </w:p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sometimes, usually</w:t>
            </w:r>
          </w:p>
        </w:tc>
        <w:tc>
          <w:tcPr>
            <w:tcW w:w="2409" w:type="dxa"/>
          </w:tcPr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Место</w:t>
            </w:r>
            <w:r w:rsidRPr="00065110">
              <w:rPr>
                <w:lang w:val="en-US"/>
              </w:rPr>
              <w:t xml:space="preserve"> </w:t>
            </w:r>
            <w:r>
              <w:t>наречий</w:t>
            </w:r>
            <w:r w:rsidRPr="00065110">
              <w:rPr>
                <w:lang w:val="en-US"/>
              </w:rPr>
              <w:t xml:space="preserve"> </w:t>
            </w:r>
            <w:r>
              <w:t>в</w:t>
            </w:r>
            <w:r w:rsidRPr="00065110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Present Simple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юмористический рассказ</w:t>
            </w:r>
          </w:p>
        </w:tc>
        <w:tc>
          <w:tcPr>
            <w:tcW w:w="2410" w:type="dxa"/>
          </w:tcPr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t>4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15214">
              <w:rPr>
                <w:rFonts w:ascii="Helvetica" w:hAnsi="Helvetica" w:cs="Helvetica"/>
                <w:sz w:val="24"/>
                <w:szCs w:val="24"/>
              </w:rPr>
              <w:t>Джон и иные виды деятельности.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Притяжательный падеж имен существительных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</w:p>
          <w:p w:rsidR="00E15DC1" w:rsidRPr="00C81F43" w:rsidRDefault="00E15DC1" w:rsidP="00526D05">
            <w:pPr>
              <w:jc w:val="center"/>
            </w:pPr>
            <w:r w:rsidRPr="00C81F43">
              <w:t>эмоциональная</w:t>
            </w:r>
          </w:p>
          <w:p w:rsidR="00E15DC1" w:rsidRPr="00C81F43" w:rsidRDefault="00E15DC1" w:rsidP="00526D05">
            <w:pPr>
              <w:jc w:val="center"/>
            </w:pPr>
            <w:r w:rsidRPr="00C81F43">
              <w:t>разрядка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t>5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Интересы</w:t>
            </w:r>
            <w:r w:rsidRPr="00D15214">
              <w:rPr>
                <w:rFonts w:ascii="Helvetica" w:hAnsi="Helvetica" w:cs="Helvetica"/>
                <w:sz w:val="24"/>
                <w:szCs w:val="24"/>
              </w:rPr>
              <w:t xml:space="preserve"> Джона.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Interesting, listen,</w:t>
            </w:r>
          </w:p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music, piano,</w:t>
            </w:r>
          </w:p>
          <w:p w:rsidR="00E15DC1" w:rsidRPr="0006511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, work</w:t>
            </w: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Притяжательный падеж имен существительных со словами-исключениями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юмористический рассказ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t>6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15214">
              <w:rPr>
                <w:rFonts w:ascii="Helvetica" w:hAnsi="Helvetica" w:cs="Helvetica"/>
                <w:sz w:val="24"/>
                <w:szCs w:val="24"/>
              </w:rPr>
              <w:t xml:space="preserve">Выражение категории обладания и её </w:t>
            </w:r>
            <w:r w:rsidRPr="00D15214">
              <w:rPr>
                <w:rFonts w:ascii="Helvetica" w:hAnsi="Helvetica" w:cs="Helvetica"/>
                <w:sz w:val="24"/>
                <w:szCs w:val="24"/>
              </w:rPr>
              <w:lastRenderedPageBreak/>
              <w:t>отсутствия.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стихи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t>7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 w:rsidRPr="00D15214">
              <w:rPr>
                <w:rFonts w:ascii="Helvetica" w:hAnsi="Helvetica" w:cs="Helvetica"/>
                <w:sz w:val="24"/>
                <w:szCs w:val="24"/>
              </w:rPr>
              <w:t>Ежедневные занятия людей</w:t>
            </w:r>
            <w:r w:rsidRPr="00D15214">
              <w:rPr>
                <w:rFonts w:cs="Helvetica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065" w:type="dxa"/>
          </w:tcPr>
          <w:p w:rsidR="00E15DC1" w:rsidRPr="00313C66" w:rsidRDefault="00E15DC1" w:rsidP="00526D05">
            <w:pPr>
              <w:spacing w:after="0" w:line="240" w:lineRule="auto"/>
              <w:jc w:val="center"/>
            </w:pPr>
            <w:r>
              <w:t>Контрольная работа№1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рифмовка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rPr>
          <w:trHeight w:val="70"/>
        </w:trPr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работа№1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D15214" w:rsidTr="00526D05">
        <w:tc>
          <w:tcPr>
            <w:tcW w:w="1384" w:type="dxa"/>
            <w:vMerge w:val="restart"/>
            <w:textDirection w:val="btLr"/>
          </w:tcPr>
          <w:p w:rsidR="00E15DC1" w:rsidRPr="008050CE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proofErr w:type="spellStart"/>
            <w:r w:rsidRPr="008050CE">
              <w:rPr>
                <w:b/>
              </w:rPr>
              <w:t>Unit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Pr="008050CE">
              <w:rPr>
                <w:b/>
                <w:lang w:val="en-US"/>
              </w:rPr>
              <w:t xml:space="preserve"> 2</w:t>
            </w:r>
          </w:p>
          <w:p w:rsidR="00E15DC1" w:rsidRPr="00313C66" w:rsidRDefault="00E15DC1" w:rsidP="00526D05">
            <w:pPr>
              <w:spacing w:after="0" w:line="240" w:lineRule="auto"/>
              <w:ind w:left="113" w:right="113"/>
              <w:jc w:val="center"/>
              <w:rPr>
                <w:lang w:val="en-US"/>
              </w:rPr>
            </w:pPr>
            <w:r w:rsidRPr="008050CE">
              <w:rPr>
                <w:b/>
                <w:lang w:val="en-US"/>
              </w:rPr>
              <w:t>My Day</w:t>
            </w: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Повседневные задания членов семьи</w:t>
            </w:r>
          </w:p>
        </w:tc>
        <w:tc>
          <w:tcPr>
            <w:tcW w:w="2268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Begin,</w:t>
            </w:r>
          </w:p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breakfast, dress,</w:t>
            </w:r>
          </w:p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finish, get up,</w:t>
            </w:r>
          </w:p>
          <w:p w:rsidR="00E15DC1" w:rsidRPr="003E125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be on time, home, lunch</w:t>
            </w:r>
          </w:p>
        </w:tc>
        <w:tc>
          <w:tcPr>
            <w:tcW w:w="2409" w:type="dxa"/>
          </w:tcPr>
          <w:p w:rsidR="00E15DC1" w:rsidRPr="003E125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Занятия спортом членов семьи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3E125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Present Simple and Present Progressive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Занятия людей в момент речи</w:t>
            </w:r>
          </w:p>
        </w:tc>
        <w:tc>
          <w:tcPr>
            <w:tcW w:w="2268" w:type="dxa"/>
          </w:tcPr>
          <w:p w:rsidR="00E15DC1" w:rsidRPr="003E125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After, come, every, lesson, swimming pool, take, wash</w:t>
            </w:r>
          </w:p>
        </w:tc>
        <w:tc>
          <w:tcPr>
            <w:tcW w:w="2409" w:type="dxa"/>
          </w:tcPr>
          <w:p w:rsidR="00E15DC1" w:rsidRPr="003E125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Типичные занятия людей в воскресный день.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 xml:space="preserve">Отрицательные предложения в </w:t>
            </w:r>
            <w:r>
              <w:rPr>
                <w:lang w:val="en-US"/>
              </w:rPr>
              <w:t>Present</w:t>
            </w:r>
            <w:r w:rsidRPr="00BD4FE0">
              <w:t xml:space="preserve"> </w:t>
            </w:r>
            <w:r>
              <w:rPr>
                <w:lang w:val="en-US"/>
              </w:rPr>
              <w:t>Progressive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Типичное утро школьника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Повседневные занятия в различные дни недели.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Жилища британцев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065" w:type="dxa"/>
          </w:tcPr>
          <w:p w:rsidR="00E15DC1" w:rsidRPr="008050CE" w:rsidRDefault="00E15DC1" w:rsidP="00526D05">
            <w:pPr>
              <w:spacing w:after="0" w:line="240" w:lineRule="auto"/>
              <w:jc w:val="center"/>
            </w:pPr>
            <w:r>
              <w:t>Контрольная работа №2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rPr>
          <w:trHeight w:val="973"/>
        </w:trPr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 №2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D15214" w:rsidTr="00526D05">
        <w:trPr>
          <w:trHeight w:val="1284"/>
        </w:trPr>
        <w:tc>
          <w:tcPr>
            <w:tcW w:w="1384" w:type="dxa"/>
            <w:vMerge w:val="restart"/>
            <w:textDirection w:val="btLr"/>
          </w:tcPr>
          <w:p w:rsidR="00E15DC1" w:rsidRPr="008050CE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 w:rsidRPr="008050CE">
              <w:rPr>
                <w:b/>
                <w:lang w:val="en-US"/>
              </w:rPr>
              <w:t>Unit 3</w:t>
            </w:r>
          </w:p>
          <w:p w:rsidR="00E15DC1" w:rsidRPr="008050CE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 w:rsidRPr="008050CE">
              <w:rPr>
                <w:b/>
                <w:lang w:val="en-US"/>
              </w:rPr>
              <w:t>At Home</w:t>
            </w: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Повседневные домашние дела.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Garden, bathroom, flat, kitchen, living room, modern, show</w:t>
            </w: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Притяжательная форма личных местоимений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рифмовка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BD4FE0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Типичное жилище англичанина.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Behind, in front of,</w:t>
            </w:r>
          </w:p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left, on the left, middle, next (to), right, on the right, on my right</w:t>
            </w:r>
          </w:p>
        </w:tc>
        <w:tc>
          <w:tcPr>
            <w:tcW w:w="2409" w:type="dxa"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BD4FE0" w:rsidTr="00526D05">
        <w:tc>
          <w:tcPr>
            <w:tcW w:w="1384" w:type="dxa"/>
            <w:vMerge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Квартира и комнаты</w:t>
            </w:r>
          </w:p>
        </w:tc>
        <w:tc>
          <w:tcPr>
            <w:tcW w:w="2268" w:type="dxa"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Armchair, bookcase, cupboard, downstairs, ready, sofa, upstairs</w:t>
            </w:r>
          </w:p>
        </w:tc>
        <w:tc>
          <w:tcPr>
            <w:tcW w:w="2409" w:type="dxa"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Строения на улице.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BD4FE0" w:rsidRDefault="00E15DC1" w:rsidP="00526D05">
            <w:pPr>
              <w:spacing w:after="0" w:line="240" w:lineRule="auto"/>
              <w:jc w:val="center"/>
            </w:pPr>
            <w:r>
              <w:t xml:space="preserve">Вопросы с </w:t>
            </w:r>
            <w:r>
              <w:rPr>
                <w:lang w:val="en-US"/>
              </w:rPr>
              <w:t>How many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spacing w:line="220" w:lineRule="exact"/>
              <w:jc w:val="center"/>
              <w:rPr>
                <w:rFonts w:ascii="SchoolBookCSanPin" w:hAnsi="SchoolBookCSanPin"/>
              </w:rPr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BD4FE0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Мебель</w:t>
            </w:r>
          </w:p>
        </w:tc>
        <w:tc>
          <w:tcPr>
            <w:tcW w:w="2268" w:type="dxa"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Carpet, comfortable, </w:t>
            </w:r>
            <w:proofErr w:type="spellStart"/>
            <w:r>
              <w:rPr>
                <w:lang w:val="en-US"/>
              </w:rPr>
              <w:t>cosy</w:t>
            </w:r>
            <w:proofErr w:type="spellEnd"/>
            <w:r>
              <w:rPr>
                <w:lang w:val="en-US"/>
              </w:rPr>
              <w:t>,  messy, picture, tidy, wide</w:t>
            </w:r>
          </w:p>
        </w:tc>
        <w:tc>
          <w:tcPr>
            <w:tcW w:w="2409" w:type="dxa"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Предлог</w:t>
            </w:r>
            <w:r w:rsidRPr="0046140B">
              <w:rPr>
                <w:lang w:val="en-US"/>
              </w:rPr>
              <w:t xml:space="preserve"> </w:t>
            </w:r>
            <w:r>
              <w:t>в</w:t>
            </w:r>
            <w:r w:rsidRPr="0046140B">
              <w:rPr>
                <w:lang w:val="en-US"/>
              </w:rPr>
              <w:t xml:space="preserve">  </w:t>
            </w:r>
            <w:r w:rsidRPr="0046140B">
              <w:rPr>
                <w:b/>
                <w:lang w:val="en-US"/>
              </w:rPr>
              <w:t xml:space="preserve">In </w:t>
            </w:r>
            <w:r>
              <w:t>словосочетаниях</w:t>
            </w:r>
            <w:r w:rsidRPr="0046140B">
              <w:rPr>
                <w:lang w:val="en-US"/>
              </w:rPr>
              <w:t xml:space="preserve"> :</w:t>
            </w:r>
            <w:r>
              <w:rPr>
                <w:lang w:val="en-US"/>
              </w:rPr>
              <w:t>In the street, In the sky, In the picture, In the photo, In the armchair, In the tree, In the sun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BD4FE0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3065" w:type="dxa"/>
          </w:tcPr>
          <w:p w:rsidR="00E15DC1" w:rsidRPr="008050CE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Опис</w:t>
            </w:r>
            <w:proofErr w:type="spellEnd"/>
            <w:r>
              <w:t>а</w:t>
            </w:r>
            <w:proofErr w:type="spellStart"/>
            <w:r>
              <w:rPr>
                <w:lang w:val="en-US"/>
              </w:rPr>
              <w:t>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дома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квартиры</w:t>
            </w:r>
            <w:proofErr w:type="spellEnd"/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 xml:space="preserve">Дом </w:t>
            </w:r>
            <w:proofErr w:type="spellStart"/>
            <w:r>
              <w:t>Баркеров</w:t>
            </w:r>
            <w:proofErr w:type="spellEnd"/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Контрольная работа №3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работа№3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46140B" w:rsidTr="00526D05">
        <w:tc>
          <w:tcPr>
            <w:tcW w:w="1384" w:type="dxa"/>
            <w:vMerge w:val="restart"/>
            <w:textDirection w:val="btLr"/>
          </w:tcPr>
          <w:p w:rsidR="00E15DC1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4</w:t>
            </w:r>
          </w:p>
          <w:p w:rsidR="00E15DC1" w:rsidRPr="009416B1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 Go To School</w:t>
            </w:r>
          </w:p>
        </w:tc>
        <w:tc>
          <w:tcPr>
            <w:tcW w:w="621" w:type="dxa"/>
          </w:tcPr>
          <w:p w:rsidR="00E15DC1" w:rsidRPr="008D1B30" w:rsidRDefault="00E15DC1" w:rsidP="00526D05">
            <w:pPr>
              <w:spacing w:after="0" w:line="240" w:lineRule="auto"/>
              <w:jc w:val="center"/>
              <w:rPr>
                <w:b/>
              </w:rPr>
            </w:pPr>
            <w:r w:rsidRPr="008D1B30">
              <w:rPr>
                <w:b/>
              </w:rPr>
              <w:t>28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Описание классной комнаты.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46140B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 w:rsidRPr="0046140B">
              <w:rPr>
                <w:lang w:val="en-US"/>
              </w:rPr>
              <w:t>Before,</w:t>
            </w:r>
            <w:r>
              <w:rPr>
                <w:lang w:val="en-US"/>
              </w:rPr>
              <w:t xml:space="preserve">  blackboard, class, classroom, give, plant, put, windowsill</w:t>
            </w:r>
          </w:p>
        </w:tc>
        <w:tc>
          <w:tcPr>
            <w:tcW w:w="2409" w:type="dxa"/>
          </w:tcPr>
          <w:p w:rsidR="00E15DC1" w:rsidRPr="0046140B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46140B" w:rsidTr="00526D05">
        <w:tc>
          <w:tcPr>
            <w:tcW w:w="1384" w:type="dxa"/>
            <w:vMerge/>
          </w:tcPr>
          <w:p w:rsidR="00E15DC1" w:rsidRPr="0046140B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8D1B30" w:rsidRDefault="00E15DC1" w:rsidP="00526D05">
            <w:pPr>
              <w:spacing w:after="0" w:line="240" w:lineRule="auto"/>
              <w:jc w:val="center"/>
            </w:pPr>
            <w:r w:rsidRPr="008D1B30">
              <w:t>29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Школьный день.</w:t>
            </w:r>
          </w:p>
          <w:p w:rsidR="00E15DC1" w:rsidRPr="008D1B30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46140B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Оборот</w:t>
            </w:r>
            <w:r w:rsidRPr="0046140B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There is, there are</w:t>
            </w:r>
            <w:r w:rsidRPr="0046140B">
              <w:rPr>
                <w:lang w:val="en-US"/>
              </w:rPr>
              <w:t>»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46140B" w:rsidTr="00526D05">
        <w:tc>
          <w:tcPr>
            <w:tcW w:w="1384" w:type="dxa"/>
            <w:vMerge/>
          </w:tcPr>
          <w:p w:rsidR="00E15DC1" w:rsidRPr="0046140B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Сборы в школу.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46140B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Bread, butter, jam, juice, soup, tea, water</w:t>
            </w:r>
          </w:p>
        </w:tc>
        <w:tc>
          <w:tcPr>
            <w:tcW w:w="2409" w:type="dxa"/>
          </w:tcPr>
          <w:p w:rsidR="00E15DC1" w:rsidRPr="0046140B" w:rsidRDefault="00E15DC1" w:rsidP="00526D05">
            <w:pPr>
              <w:spacing w:after="0" w:line="240" w:lineRule="auto"/>
              <w:jc w:val="center"/>
            </w:pPr>
            <w:r>
              <w:t xml:space="preserve">Отрицательные предложения со структурой </w:t>
            </w:r>
            <w:r w:rsidRPr="0046140B">
              <w:t>«</w:t>
            </w:r>
            <w:r>
              <w:rPr>
                <w:lang w:val="en-US"/>
              </w:rPr>
              <w:t>There</w:t>
            </w:r>
            <w:r w:rsidRPr="0046140B">
              <w:t xml:space="preserve"> </w:t>
            </w:r>
            <w:r>
              <w:rPr>
                <w:lang w:val="en-US"/>
              </w:rPr>
              <w:t>is</w:t>
            </w:r>
            <w:r w:rsidRPr="0046140B">
              <w:t xml:space="preserve">, </w:t>
            </w:r>
            <w:r>
              <w:rPr>
                <w:lang w:val="en-US"/>
              </w:rPr>
              <w:t>there</w:t>
            </w:r>
            <w:r w:rsidRPr="0046140B">
              <w:t xml:space="preserve"> </w:t>
            </w:r>
            <w:r>
              <w:rPr>
                <w:lang w:val="en-US"/>
              </w:rPr>
              <w:t>are</w:t>
            </w:r>
            <w:r w:rsidRPr="0046140B">
              <w:t>»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46140B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Школьная столовая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 xml:space="preserve">Вопросительные предложения со структурой </w:t>
            </w:r>
            <w:r w:rsidRPr="0046140B">
              <w:t>«</w:t>
            </w:r>
            <w:r>
              <w:rPr>
                <w:lang w:val="en-US"/>
              </w:rPr>
              <w:t>There</w:t>
            </w:r>
            <w:r w:rsidRPr="0046140B">
              <w:t xml:space="preserve"> </w:t>
            </w:r>
            <w:r>
              <w:rPr>
                <w:lang w:val="en-US"/>
              </w:rPr>
              <w:t>is</w:t>
            </w:r>
            <w:r w:rsidRPr="0046140B">
              <w:t xml:space="preserve">, </w:t>
            </w:r>
            <w:r>
              <w:rPr>
                <w:lang w:val="en-US"/>
              </w:rPr>
              <w:t>there</w:t>
            </w:r>
            <w:r w:rsidRPr="0046140B">
              <w:t xml:space="preserve"> </w:t>
            </w:r>
            <w:r>
              <w:rPr>
                <w:lang w:val="en-US"/>
              </w:rPr>
              <w:t>are</w:t>
            </w:r>
            <w:r w:rsidRPr="0046140B">
              <w:t>»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FD568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32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Мой класс</w:t>
            </w:r>
          </w:p>
        </w:tc>
        <w:tc>
          <w:tcPr>
            <w:tcW w:w="2268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Answer, ask, close, open, question, understand</w:t>
            </w:r>
          </w:p>
        </w:tc>
        <w:tc>
          <w:tcPr>
            <w:tcW w:w="2409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песня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33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Школы в Англии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34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9416B1" w:rsidRDefault="00E15DC1" w:rsidP="00526D05">
            <w:pPr>
              <w:spacing w:after="0" w:line="240" w:lineRule="auto"/>
              <w:jc w:val="center"/>
            </w:pPr>
            <w:r>
              <w:t>Школы в Англии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игра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35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Контрольная работа №4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 №4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FD5684" w:rsidTr="00526D05">
        <w:tc>
          <w:tcPr>
            <w:tcW w:w="1384" w:type="dxa"/>
            <w:vMerge w:val="restart"/>
            <w:textDirection w:val="btLr"/>
          </w:tcPr>
          <w:p w:rsidR="00E15DC1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5</w:t>
            </w:r>
          </w:p>
          <w:p w:rsidR="00E15DC1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 love Food</w:t>
            </w:r>
          </w:p>
          <w:p w:rsidR="00E15DC1" w:rsidRPr="001A1A22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</w:p>
        </w:tc>
        <w:tc>
          <w:tcPr>
            <w:tcW w:w="621" w:type="dxa"/>
          </w:tcPr>
          <w:p w:rsidR="00E15DC1" w:rsidRPr="008D1B30" w:rsidRDefault="00E15DC1" w:rsidP="00526D05">
            <w:pPr>
              <w:spacing w:after="0" w:line="240" w:lineRule="auto"/>
              <w:jc w:val="center"/>
              <w:rPr>
                <w:b/>
              </w:rPr>
            </w:pPr>
            <w:r w:rsidRPr="008D1B30">
              <w:rPr>
                <w:b/>
              </w:rPr>
              <w:t>37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Напитки и еда.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Enjoy,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>, make, tasty, think, walk, wonderful</w:t>
            </w:r>
          </w:p>
        </w:tc>
        <w:tc>
          <w:tcPr>
            <w:tcW w:w="2409" w:type="dxa"/>
          </w:tcPr>
          <w:p w:rsidR="00E15DC1" w:rsidRPr="00FD5684" w:rsidRDefault="00E15DC1" w:rsidP="00526D05">
            <w:pPr>
              <w:spacing w:after="0" w:line="240" w:lineRule="auto"/>
              <w:jc w:val="center"/>
            </w:pPr>
            <w:r>
              <w:t>Конверсия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8D1B30" w:rsidRDefault="00E15DC1" w:rsidP="00526D05">
            <w:pPr>
              <w:spacing w:after="0" w:line="240" w:lineRule="auto"/>
              <w:jc w:val="center"/>
            </w:pPr>
            <w:r w:rsidRPr="008D1B30">
              <w:t>38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Трапезы.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Безличные предложения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Завтрак дома.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Степени сравнения прилагательных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FD568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Традиции питания в Англии.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Chicken, cucumber, dinner, potato, rice, supper, vegetable</w:t>
            </w:r>
          </w:p>
        </w:tc>
        <w:tc>
          <w:tcPr>
            <w:tcW w:w="2409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В кафе.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>
              <w:t>Грамматическая игра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В школьной столовой.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На кухне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>
              <w:t>Зарядка для глаз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Что у нас есть в холодильнике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песня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45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Контрольная работа №5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rPr>
          <w:trHeight w:val="747"/>
        </w:trPr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46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работа№5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игра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FD5684" w:rsidTr="00526D05">
        <w:tc>
          <w:tcPr>
            <w:tcW w:w="1384" w:type="dxa"/>
            <w:vMerge w:val="restart"/>
            <w:textDirection w:val="btLr"/>
          </w:tcPr>
          <w:p w:rsidR="00E15DC1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6</w:t>
            </w:r>
          </w:p>
          <w:p w:rsidR="00E15DC1" w:rsidRPr="00EA382F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Weather We Have</w:t>
            </w:r>
          </w:p>
        </w:tc>
        <w:tc>
          <w:tcPr>
            <w:tcW w:w="621" w:type="dxa"/>
          </w:tcPr>
          <w:p w:rsidR="00E15DC1" w:rsidRPr="008D1B30" w:rsidRDefault="00E15DC1" w:rsidP="00526D05">
            <w:pPr>
              <w:spacing w:after="0" w:line="240" w:lineRule="auto"/>
              <w:jc w:val="center"/>
              <w:rPr>
                <w:b/>
              </w:rPr>
            </w:pPr>
            <w:r w:rsidRPr="008D1B30">
              <w:rPr>
                <w:b/>
              </w:rPr>
              <w:t>47</w:t>
            </w:r>
          </w:p>
        </w:tc>
        <w:tc>
          <w:tcPr>
            <w:tcW w:w="3065" w:type="dxa"/>
          </w:tcPr>
          <w:p w:rsidR="00E15DC1" w:rsidRPr="001A1A22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Погода в разных городах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Ago, last, then, was, were, yesterday,</w:t>
            </w:r>
          </w:p>
        </w:tc>
        <w:tc>
          <w:tcPr>
            <w:tcW w:w="2409" w:type="dxa"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FD5684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Занятия людей и погода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FD5684" w:rsidRDefault="00E15DC1" w:rsidP="00526D05">
            <w:pPr>
              <w:spacing w:after="0" w:line="240" w:lineRule="auto"/>
              <w:jc w:val="center"/>
            </w:pPr>
            <w:r>
              <w:t xml:space="preserve">Степени сравнения прилагательных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исключения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rFonts w:ascii="Helvetica" w:hAnsi="Helvetica" w:cs="Helvetica"/>
                <w:sz w:val="24"/>
                <w:szCs w:val="24"/>
              </w:rPr>
              <w:t>Погода в разное время года</w:t>
            </w:r>
          </w:p>
        </w:tc>
        <w:tc>
          <w:tcPr>
            <w:tcW w:w="2268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Cloudy, dry, foggy, rainy, snowy, sunny, warm, windy</w:t>
            </w: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Степени сравнения многосложных прилагательных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50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Выходной день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  <w:proofErr w:type="spellStart"/>
            <w:r>
              <w:t>Баркеров</w:t>
            </w:r>
            <w:proofErr w:type="spellEnd"/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7141AF" w:rsidRDefault="00E15DC1" w:rsidP="00526D05">
            <w:pPr>
              <w:spacing w:after="0" w:line="240" w:lineRule="auto"/>
              <w:jc w:val="center"/>
            </w:pPr>
            <w:r>
              <w:t xml:space="preserve">Глагол </w:t>
            </w:r>
            <w:r>
              <w:rPr>
                <w:lang w:val="en-US"/>
              </w:rPr>
              <w:t>To</w:t>
            </w:r>
            <w:r w:rsidRPr="007141AF">
              <w:t xml:space="preserve"> </w:t>
            </w:r>
            <w:r>
              <w:rPr>
                <w:lang w:val="en-US"/>
              </w:rPr>
              <w:t>be</w:t>
            </w:r>
            <w:r>
              <w:t xml:space="preserve"> в прошедшем времени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7141AF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51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Какая сегодня погода</w:t>
            </w:r>
          </w:p>
        </w:tc>
        <w:tc>
          <w:tcPr>
            <w:tcW w:w="2268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Blow, nasty, put on, shine, take off, want, weather</w:t>
            </w:r>
          </w:p>
        </w:tc>
        <w:tc>
          <w:tcPr>
            <w:tcW w:w="2409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52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Какая была погода вчера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53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EA382F" w:rsidRDefault="00E15DC1" w:rsidP="00526D05">
            <w:pPr>
              <w:spacing w:after="0" w:line="240" w:lineRule="auto"/>
              <w:jc w:val="center"/>
            </w:pPr>
            <w:r>
              <w:t>Мое любимое время года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смена видов деятельности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54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Контрольная работа № 6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Default="00E15DC1" w:rsidP="00526D05">
            <w:pPr>
              <w:spacing w:after="0" w:line="240" w:lineRule="auto"/>
              <w:jc w:val="center"/>
            </w:pPr>
            <w:r>
              <w:t>55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 № 6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рифмовка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D15214" w:rsidTr="00526D05">
        <w:tc>
          <w:tcPr>
            <w:tcW w:w="1384" w:type="dxa"/>
            <w:vMerge w:val="restart"/>
            <w:textDirection w:val="btLr"/>
          </w:tcPr>
          <w:p w:rsidR="00E15DC1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7</w:t>
            </w:r>
          </w:p>
          <w:p w:rsidR="00E15DC1" w:rsidRPr="00EA382F" w:rsidRDefault="00E15DC1" w:rsidP="00526D05">
            <w:pPr>
              <w:spacing w:after="0" w:line="240" w:lineRule="auto"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At the Weekend</w:t>
            </w:r>
          </w:p>
        </w:tc>
        <w:tc>
          <w:tcPr>
            <w:tcW w:w="621" w:type="dxa"/>
          </w:tcPr>
          <w:p w:rsidR="00E15DC1" w:rsidRPr="008D1B30" w:rsidRDefault="00E15DC1" w:rsidP="00526D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Поход в магазин.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Past Simple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t>физкультминутка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Путешествия по городам и странам.</w:t>
            </w:r>
          </w:p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 xml:space="preserve">Вопросительные предложения в </w:t>
            </w:r>
            <w:r>
              <w:rPr>
                <w:lang w:val="en-US"/>
              </w:rPr>
              <w:t>Past</w:t>
            </w:r>
            <w:r w:rsidRPr="007141AF">
              <w:t xml:space="preserve"> </w:t>
            </w:r>
            <w:r>
              <w:rPr>
                <w:lang w:val="en-US"/>
              </w:rPr>
              <w:t>Simple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spacing w:line="220" w:lineRule="exact"/>
              <w:jc w:val="center"/>
              <w:rPr>
                <w:rFonts w:ascii="SchoolBookCSanPin" w:hAnsi="SchoolBookCSanPin"/>
              </w:rPr>
            </w:pPr>
            <w:r w:rsidRPr="00C81F43">
              <w:t>игровая пауза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7141AF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Погода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Decide, invite, join, talk, travel, try, visit</w:t>
            </w:r>
          </w:p>
        </w:tc>
        <w:tc>
          <w:tcPr>
            <w:tcW w:w="2409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релаксация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Прошлые выходные.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rPr>
                <w:lang w:val="en-US"/>
              </w:rPr>
              <w:t>Future Simple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загадки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7141AF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3065" w:type="dxa"/>
          </w:tcPr>
          <w:p w:rsidR="00E15DC1" w:rsidRDefault="00E15DC1" w:rsidP="00526D0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Выходные дни в семье </w:t>
            </w:r>
            <w:proofErr w:type="spellStart"/>
            <w:r>
              <w:rPr>
                <w:rFonts w:ascii="Helvetica" w:hAnsi="Helvetica" w:cs="Helvetica"/>
                <w:sz w:val="24"/>
                <w:szCs w:val="24"/>
              </w:rPr>
              <w:t>Баркеров</w:t>
            </w:r>
            <w:proofErr w:type="spellEnd"/>
            <w:r>
              <w:rPr>
                <w:rFonts w:ascii="Helvetica" w:hAnsi="Helvetica" w:cs="Helvetica"/>
                <w:sz w:val="24"/>
                <w:szCs w:val="24"/>
              </w:rPr>
              <w:t>.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Country, holiday, next, people, place, soon, tomorrow</w:t>
            </w:r>
          </w:p>
        </w:tc>
        <w:tc>
          <w:tcPr>
            <w:tcW w:w="2409" w:type="dxa"/>
          </w:tcPr>
          <w:p w:rsidR="00E15DC1" w:rsidRPr="00FC7541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Оборот</w:t>
            </w:r>
            <w:r w:rsidRPr="00FC7541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be going to</w:t>
            </w: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песня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Pr="007141A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</w:t>
            </w:r>
          </w:p>
        </w:tc>
        <w:tc>
          <w:tcPr>
            <w:tcW w:w="3065" w:type="dxa"/>
          </w:tcPr>
          <w:p w:rsidR="00E15DC1" w:rsidRDefault="00E15DC1" w:rsidP="00526D05">
            <w:pPr>
              <w:spacing w:after="0" w:line="240" w:lineRule="auto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Путешествие в Москву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игра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2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Мой выходной день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spacing w:line="220" w:lineRule="exact"/>
              <w:jc w:val="center"/>
              <w:rPr>
                <w:rFonts w:ascii="SchoolBookCSanPin" w:hAnsi="SchoolBookCSanPin"/>
              </w:rPr>
            </w:pPr>
            <w:r w:rsidRPr="00C81F43">
              <w:rPr>
                <w:rFonts w:ascii="SchoolBookCSanPin" w:hAnsi="SchoolBookCSanPin"/>
              </w:rPr>
              <w:t>Чтение стихотворения по ролям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Задания 1-5 в рабочей тетради</w:t>
            </w:r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3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EC2706" w:rsidRDefault="00E15DC1" w:rsidP="00526D05">
            <w:pPr>
              <w:spacing w:after="0" w:line="240" w:lineRule="auto"/>
              <w:jc w:val="center"/>
            </w:pPr>
            <w:r>
              <w:t>Контрольная работа №7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песня</w:t>
            </w:r>
          </w:p>
        </w:tc>
        <w:tc>
          <w:tcPr>
            <w:tcW w:w="2410" w:type="dxa"/>
          </w:tcPr>
          <w:p w:rsidR="00E15DC1" w:rsidRPr="00065110" w:rsidRDefault="00E15DC1" w:rsidP="00526D05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Подготовить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проектную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работу</w:t>
            </w:r>
            <w:proofErr w:type="spellEnd"/>
          </w:p>
        </w:tc>
      </w:tr>
      <w:tr w:rsidR="00E15DC1" w:rsidRPr="00D15214" w:rsidTr="00526D05">
        <w:tc>
          <w:tcPr>
            <w:tcW w:w="1384" w:type="dxa"/>
            <w:vMerge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Проектная работа№7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</w:tr>
      <w:tr w:rsidR="00E15DC1" w:rsidRPr="00D15214" w:rsidTr="00526D05">
        <w:tc>
          <w:tcPr>
            <w:tcW w:w="1384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5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Повторение</w:t>
            </w:r>
          </w:p>
        </w:tc>
        <w:tc>
          <w:tcPr>
            <w:tcW w:w="2268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09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2410" w:type="dxa"/>
          </w:tcPr>
          <w:p w:rsidR="00E15DC1" w:rsidRPr="00C81F43" w:rsidRDefault="00E15DC1" w:rsidP="00526D05">
            <w:pPr>
              <w:jc w:val="center"/>
            </w:pPr>
            <w:r w:rsidRPr="00C81F43">
              <w:rPr>
                <w:rFonts w:ascii="SchoolBookCSanPin" w:hAnsi="SchoolBookCSanPin"/>
              </w:rPr>
              <w:t>игра</w:t>
            </w:r>
          </w:p>
        </w:tc>
        <w:tc>
          <w:tcPr>
            <w:tcW w:w="2410" w:type="dxa"/>
          </w:tcPr>
          <w:p w:rsidR="00E15DC1" w:rsidRPr="00D15214" w:rsidRDefault="00E15DC1" w:rsidP="00526D05">
            <w:pPr>
              <w:spacing w:after="0" w:line="240" w:lineRule="auto"/>
              <w:jc w:val="center"/>
            </w:pPr>
            <w:r>
              <w:t>Повторение</w:t>
            </w:r>
          </w:p>
        </w:tc>
      </w:tr>
      <w:tr w:rsidR="00E15DC1" w:rsidRPr="0006531A" w:rsidTr="00526D05">
        <w:tc>
          <w:tcPr>
            <w:tcW w:w="1384" w:type="dxa"/>
          </w:tcPr>
          <w:p w:rsidR="00E15DC1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t>6</w:t>
            </w:r>
            <w:proofErr w:type="spellStart"/>
            <w:r>
              <w:rPr>
                <w:lang w:val="en-US"/>
              </w:rPr>
              <w:t>6</w:t>
            </w:r>
            <w:proofErr w:type="spellEnd"/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 w:rsidRPr="005B4C0C">
              <w:rPr>
                <w:rFonts w:ascii="Helvetica" w:hAnsi="Helvetica" w:cs="Helvetica"/>
                <w:sz w:val="24"/>
                <w:szCs w:val="24"/>
                <w:lang w:val="en-US"/>
              </w:rPr>
              <w:t>The Princess and the Pea</w:t>
            </w:r>
          </w:p>
        </w:tc>
        <w:tc>
          <w:tcPr>
            <w:tcW w:w="2268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9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FC7541" w:rsidRDefault="00E15DC1" w:rsidP="00526D05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15DC1" w:rsidRPr="0006531A" w:rsidTr="00526D05">
        <w:tc>
          <w:tcPr>
            <w:tcW w:w="1384" w:type="dxa"/>
          </w:tcPr>
          <w:p w:rsidR="00E15DC1" w:rsidRPr="00C73488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EA382F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  <w:p w:rsidR="00E15DC1" w:rsidRPr="00D15214" w:rsidRDefault="00E15DC1" w:rsidP="00526D05">
            <w:pPr>
              <w:spacing w:after="0" w:line="240" w:lineRule="auto"/>
              <w:jc w:val="center"/>
            </w:pPr>
          </w:p>
        </w:tc>
        <w:tc>
          <w:tcPr>
            <w:tcW w:w="3065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 w:rsidRPr="005B4C0C">
              <w:rPr>
                <w:rFonts w:ascii="Helvetica" w:hAnsi="Helvetica" w:cs="Helvetica"/>
                <w:sz w:val="24"/>
                <w:szCs w:val="24"/>
                <w:lang w:val="en-US"/>
              </w:rPr>
              <w:t>The Princess and the Pea</w:t>
            </w:r>
          </w:p>
        </w:tc>
        <w:tc>
          <w:tcPr>
            <w:tcW w:w="2268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9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15DC1" w:rsidRPr="0006531A" w:rsidTr="00526D05">
        <w:tc>
          <w:tcPr>
            <w:tcW w:w="1384" w:type="dxa"/>
          </w:tcPr>
          <w:p w:rsidR="00E15DC1" w:rsidRPr="00C858B9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21" w:type="dxa"/>
          </w:tcPr>
          <w:p w:rsidR="00E15DC1" w:rsidRPr="00C858B9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15DC1" w:rsidRPr="00C858B9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3065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  <w:r w:rsidRPr="005B4C0C">
              <w:rPr>
                <w:rFonts w:ascii="Helvetica" w:hAnsi="Helvetica" w:cs="Helvetica"/>
                <w:sz w:val="24"/>
                <w:szCs w:val="24"/>
                <w:lang w:val="en-US"/>
              </w:rPr>
              <w:t>The Princess and the Pea</w:t>
            </w:r>
          </w:p>
        </w:tc>
        <w:tc>
          <w:tcPr>
            <w:tcW w:w="2268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9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FC7541" w:rsidRDefault="00E15DC1" w:rsidP="00526D05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:rsidR="00E15DC1" w:rsidRPr="005B4C0C" w:rsidRDefault="00E15DC1" w:rsidP="00526D0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15DC1" w:rsidRPr="005B4C0C" w:rsidRDefault="00E15DC1" w:rsidP="00526D05">
      <w:pPr>
        <w:jc w:val="center"/>
        <w:rPr>
          <w:lang w:val="en-US"/>
        </w:rPr>
      </w:pPr>
    </w:p>
    <w:p w:rsidR="00E15DC1" w:rsidRPr="00B479C1" w:rsidRDefault="00E15DC1" w:rsidP="00E15DC1">
      <w:pPr>
        <w:rPr>
          <w:lang w:val="en-US"/>
        </w:rPr>
      </w:pPr>
    </w:p>
    <w:p w:rsidR="00BF076D" w:rsidRPr="00E15DC1" w:rsidRDefault="00BF076D" w:rsidP="00E15DC1">
      <w:pPr>
        <w:jc w:val="center"/>
        <w:rPr>
          <w:lang w:val="en-US"/>
        </w:rPr>
      </w:pPr>
    </w:p>
    <w:sectPr w:rsidR="00BF076D" w:rsidRPr="00E15DC1" w:rsidSect="00B96E59">
      <w:pgSz w:w="16838" w:h="11906" w:orient="landscape"/>
      <w:pgMar w:top="850" w:right="1134" w:bottom="1701" w:left="1134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728"/>
    <w:multiLevelType w:val="multilevel"/>
    <w:tmpl w:val="3EB0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C4B43"/>
    <w:multiLevelType w:val="multilevel"/>
    <w:tmpl w:val="34A8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4E40E1"/>
    <w:multiLevelType w:val="multilevel"/>
    <w:tmpl w:val="655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7479B"/>
    <w:multiLevelType w:val="multilevel"/>
    <w:tmpl w:val="9802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B542C"/>
    <w:multiLevelType w:val="multilevel"/>
    <w:tmpl w:val="C768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E35F7"/>
    <w:multiLevelType w:val="multilevel"/>
    <w:tmpl w:val="E4E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31272"/>
    <w:multiLevelType w:val="multilevel"/>
    <w:tmpl w:val="CA8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9D7C14"/>
    <w:multiLevelType w:val="multilevel"/>
    <w:tmpl w:val="1920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15718"/>
    <w:multiLevelType w:val="multilevel"/>
    <w:tmpl w:val="E45C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44663"/>
    <w:multiLevelType w:val="multilevel"/>
    <w:tmpl w:val="F9B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5DC1"/>
    <w:rsid w:val="0006531A"/>
    <w:rsid w:val="000802AC"/>
    <w:rsid w:val="000C01FC"/>
    <w:rsid w:val="000C22BA"/>
    <w:rsid w:val="003D5545"/>
    <w:rsid w:val="00526D05"/>
    <w:rsid w:val="0094551C"/>
    <w:rsid w:val="009E58F5"/>
    <w:rsid w:val="00B96E59"/>
    <w:rsid w:val="00BF076D"/>
    <w:rsid w:val="00C9352F"/>
    <w:rsid w:val="00E1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1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25">
    <w:name w:val="c5 c25"/>
    <w:basedOn w:val="a"/>
    <w:rsid w:val="00E1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15DC1"/>
  </w:style>
  <w:style w:type="paragraph" w:customStyle="1" w:styleId="c9">
    <w:name w:val="c9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802AC"/>
  </w:style>
  <w:style w:type="paragraph" w:customStyle="1" w:styleId="c1">
    <w:name w:val="c1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802AC"/>
  </w:style>
  <w:style w:type="character" w:customStyle="1" w:styleId="apple-converted-space">
    <w:name w:val="apple-converted-space"/>
    <w:basedOn w:val="a0"/>
    <w:rsid w:val="000802AC"/>
  </w:style>
  <w:style w:type="character" w:customStyle="1" w:styleId="c49">
    <w:name w:val="c49"/>
    <w:basedOn w:val="a0"/>
    <w:rsid w:val="000802AC"/>
  </w:style>
  <w:style w:type="character" w:customStyle="1" w:styleId="c5">
    <w:name w:val="c5"/>
    <w:basedOn w:val="a0"/>
    <w:rsid w:val="000802AC"/>
  </w:style>
  <w:style w:type="paragraph" w:customStyle="1" w:styleId="c67">
    <w:name w:val="c67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0802AC"/>
  </w:style>
  <w:style w:type="paragraph" w:customStyle="1" w:styleId="c62">
    <w:name w:val="c62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802AC"/>
  </w:style>
  <w:style w:type="paragraph" w:customStyle="1" w:styleId="c30">
    <w:name w:val="c30"/>
    <w:basedOn w:val="a"/>
    <w:rsid w:val="0008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080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3811</Words>
  <Characters>21726</Characters>
  <Application>Microsoft Office Word</Application>
  <DocSecurity>0</DocSecurity>
  <Lines>181</Lines>
  <Paragraphs>50</Paragraphs>
  <ScaleCrop>false</ScaleCrop>
  <Company/>
  <LinksUpToDate>false</LinksUpToDate>
  <CharactersWithSpaces>25487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cp:lastPrinted>2020-02-23T13:01:00Z</cp:lastPrinted>
  <dcterms:created xsi:type="dcterms:W3CDTF">2020-01-21T17:31:00Z</dcterms:created>
  <dcterms:modified xsi:type="dcterms:W3CDTF">2020-02-23T13:02:00Z</dcterms:modified>
</cp:coreProperties>
</file>