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775" w:rsidRDefault="00357775" w:rsidP="009B12F8">
      <w:pPr>
        <w:pStyle w:val="Default"/>
        <w:rPr>
          <w:b/>
          <w:bCs/>
          <w:sz w:val="40"/>
          <w:szCs w:val="40"/>
        </w:rPr>
      </w:pPr>
    </w:p>
    <w:p w:rsidR="009B12F8" w:rsidRPr="0069358B" w:rsidRDefault="009B12F8" w:rsidP="009B12F8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Муниципальное казенное общеобразовательное учреждение </w:t>
      </w:r>
    </w:p>
    <w:p w:rsidR="009B12F8" w:rsidRDefault="009B12F8" w:rsidP="009B12F8">
      <w:pPr>
        <w:spacing w:before="83"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 « </w:t>
      </w:r>
      <w:proofErr w:type="spellStart"/>
      <w:r w:rsidRPr="0069358B">
        <w:rPr>
          <w:rFonts w:ascii="Times New Roman" w:eastAsia="Times New Roman" w:hAnsi="Times New Roman" w:cs="Times New Roman"/>
          <w:sz w:val="28"/>
          <w:szCs w:val="28"/>
        </w:rPr>
        <w:t>Ленинаульская</w:t>
      </w:r>
      <w:proofErr w:type="spellEnd"/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средняя </w:t>
      </w:r>
      <w:proofErr w:type="spellStart"/>
      <w:r w:rsidRPr="0069358B">
        <w:rPr>
          <w:rFonts w:ascii="Times New Roman" w:eastAsia="Times New Roman" w:hAnsi="Times New Roman" w:cs="Times New Roman"/>
          <w:sz w:val="28"/>
          <w:szCs w:val="28"/>
        </w:rPr>
        <w:t>общеобразовательня</w:t>
      </w:r>
      <w:proofErr w:type="spellEnd"/>
      <w:r w:rsidRPr="0069358B">
        <w:rPr>
          <w:rFonts w:ascii="Times New Roman" w:eastAsia="Times New Roman" w:hAnsi="Times New Roman" w:cs="Times New Roman"/>
          <w:sz w:val="28"/>
          <w:szCs w:val="28"/>
        </w:rPr>
        <w:t xml:space="preserve"> школа №2»</w:t>
      </w:r>
    </w:p>
    <w:p w:rsidR="009B12F8" w:rsidRDefault="009B12F8" w:rsidP="009B12F8">
      <w:pPr>
        <w:spacing w:before="83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12F8" w:rsidRPr="003C385E" w:rsidRDefault="009B12F8" w:rsidP="009B12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color w:val="0070C0"/>
        </w:rPr>
        <w:t xml:space="preserve">  </w:t>
      </w:r>
    </w:p>
    <w:p w:rsidR="009B12F8" w:rsidRDefault="009B12F8" w:rsidP="009B12F8">
      <w:pPr>
        <w:ind w:firstLine="709"/>
        <w:rPr>
          <w:color w:val="0070C0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678"/>
      </w:tblGrid>
      <w:tr w:rsidR="009B12F8" w:rsidTr="009B12F8">
        <w:trPr>
          <w:trHeight w:val="192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F8" w:rsidRDefault="009B12F8" w:rsidP="00B67E47">
            <w:pPr>
              <w:ind w:left="284" w:right="284" w:firstLine="709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proofErr w:type="gramStart"/>
            <w:r>
              <w:rPr>
                <w:color w:val="0070C0"/>
                <w:sz w:val="20"/>
                <w:szCs w:val="20"/>
              </w:rPr>
              <w:t>Согласована</w:t>
            </w:r>
            <w:proofErr w:type="gramEnd"/>
            <w:r>
              <w:rPr>
                <w:color w:val="0070C0"/>
                <w:sz w:val="20"/>
                <w:szCs w:val="20"/>
              </w:rPr>
              <w:t xml:space="preserve"> с заместителем директора по УВР</w:t>
            </w:r>
          </w:p>
          <w:p w:rsidR="009B12F8" w:rsidRDefault="009B12F8" w:rsidP="00B67E47">
            <w:pPr>
              <w:ind w:left="284" w:right="284"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9B12F8" w:rsidRDefault="009B12F8" w:rsidP="00B67E47">
            <w:pPr>
              <w:ind w:right="284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_________/</w:t>
            </w:r>
            <w:proofErr w:type="spellStart"/>
            <w:r>
              <w:rPr>
                <w:color w:val="0070C0"/>
                <w:sz w:val="20"/>
                <w:szCs w:val="20"/>
              </w:rPr>
              <w:t>Шамирзаева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П. М./</w:t>
            </w:r>
          </w:p>
          <w:p w:rsidR="009B12F8" w:rsidRDefault="009B12F8" w:rsidP="00B67E47">
            <w:pPr>
              <w:ind w:right="284"/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«___» _______ 2020___г.</w:t>
            </w:r>
          </w:p>
          <w:p w:rsidR="009B12F8" w:rsidRDefault="009B12F8" w:rsidP="00B67E47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2F8" w:rsidRDefault="009B12F8" w:rsidP="00B67E47">
            <w:pPr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«Утверждаю»_________</w:t>
            </w:r>
          </w:p>
          <w:p w:rsidR="009B12F8" w:rsidRDefault="009B12F8" w:rsidP="00B67E47">
            <w:pPr>
              <w:ind w:firstLine="709"/>
              <w:jc w:val="center"/>
              <w:rPr>
                <w:color w:val="0070C0"/>
                <w:sz w:val="20"/>
                <w:szCs w:val="20"/>
              </w:rPr>
            </w:pPr>
          </w:p>
          <w:p w:rsidR="009B12F8" w:rsidRDefault="009B12F8" w:rsidP="00B67E4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Директор школы</w:t>
            </w:r>
          </w:p>
          <w:p w:rsidR="009B12F8" w:rsidRDefault="009B12F8" w:rsidP="00B67E47">
            <w:pPr>
              <w:jc w:val="center"/>
              <w:rPr>
                <w:color w:val="0070C0"/>
                <w:sz w:val="20"/>
                <w:szCs w:val="20"/>
              </w:rPr>
            </w:pPr>
            <w:proofErr w:type="spellStart"/>
            <w:r>
              <w:rPr>
                <w:color w:val="0070C0"/>
                <w:sz w:val="20"/>
                <w:szCs w:val="20"/>
              </w:rPr>
              <w:t>Зияродинова</w:t>
            </w:r>
            <w:proofErr w:type="spellEnd"/>
            <w:r>
              <w:rPr>
                <w:color w:val="0070C0"/>
                <w:sz w:val="20"/>
                <w:szCs w:val="20"/>
              </w:rPr>
              <w:t xml:space="preserve"> Н.Р.</w:t>
            </w:r>
          </w:p>
          <w:p w:rsidR="009B12F8" w:rsidRDefault="009B12F8" w:rsidP="00B67E47">
            <w:pPr>
              <w:jc w:val="center"/>
              <w:rPr>
                <w:color w:val="0070C0"/>
                <w:sz w:val="20"/>
                <w:szCs w:val="20"/>
              </w:rPr>
            </w:pPr>
          </w:p>
          <w:p w:rsidR="009B12F8" w:rsidRDefault="009B12F8" w:rsidP="00B67E4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приказ №</w:t>
            </w:r>
          </w:p>
          <w:p w:rsidR="009B12F8" w:rsidRDefault="009B12F8" w:rsidP="00B67E47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от «__»  ______  2020___ г.</w:t>
            </w:r>
          </w:p>
        </w:tc>
      </w:tr>
    </w:tbl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357775" w:rsidRDefault="00357775" w:rsidP="00D67D08">
      <w:pPr>
        <w:pStyle w:val="Default"/>
        <w:jc w:val="center"/>
        <w:rPr>
          <w:b/>
          <w:bCs/>
          <w:sz w:val="40"/>
          <w:szCs w:val="40"/>
        </w:rPr>
      </w:pPr>
    </w:p>
    <w:p w:rsidR="006C7353" w:rsidRPr="00255F51" w:rsidRDefault="006C7353" w:rsidP="006C7353">
      <w:pPr>
        <w:jc w:val="center"/>
        <w:rPr>
          <w:rFonts w:ascii="Times New Roman" w:hAnsi="Times New Roman"/>
          <w:b/>
          <w:color w:val="0070C0"/>
          <w:sz w:val="72"/>
          <w:szCs w:val="72"/>
        </w:rPr>
      </w:pPr>
      <w:r w:rsidRPr="00255F51">
        <w:rPr>
          <w:rFonts w:ascii="Times New Roman" w:hAnsi="Times New Roman"/>
          <w:b/>
          <w:color w:val="0070C0"/>
          <w:sz w:val="72"/>
          <w:szCs w:val="72"/>
        </w:rPr>
        <w:t>Рабочая программа</w:t>
      </w:r>
    </w:p>
    <w:p w:rsidR="006C7353" w:rsidRPr="00255F51" w:rsidRDefault="006C7353" w:rsidP="006C7353">
      <w:pPr>
        <w:jc w:val="center"/>
        <w:rPr>
          <w:rFonts w:ascii="Times New Roman" w:hAnsi="Times New Roman"/>
          <w:b/>
          <w:color w:val="0070C0"/>
          <w:sz w:val="72"/>
          <w:szCs w:val="72"/>
        </w:rPr>
      </w:pPr>
      <w:r w:rsidRPr="00255F51">
        <w:rPr>
          <w:rFonts w:ascii="Times New Roman" w:hAnsi="Times New Roman"/>
          <w:b/>
          <w:color w:val="0070C0"/>
          <w:sz w:val="72"/>
          <w:szCs w:val="72"/>
        </w:rPr>
        <w:t>кружка</w:t>
      </w:r>
    </w:p>
    <w:p w:rsidR="006C7353" w:rsidRDefault="006C7353" w:rsidP="006C7353">
      <w:pPr>
        <w:rPr>
          <w:rFonts w:ascii="Times New Roman" w:hAnsi="Times New Roman"/>
          <w:b/>
          <w:color w:val="0070C0"/>
          <w:sz w:val="72"/>
          <w:szCs w:val="72"/>
        </w:rPr>
      </w:pPr>
      <w:r>
        <w:rPr>
          <w:rFonts w:ascii="Times New Roman" w:hAnsi="Times New Roman"/>
          <w:b/>
          <w:color w:val="0070C0"/>
          <w:sz w:val="72"/>
          <w:szCs w:val="72"/>
        </w:rPr>
        <w:t xml:space="preserve">              </w:t>
      </w:r>
      <w:r w:rsidRPr="00255F51">
        <w:rPr>
          <w:rFonts w:ascii="Times New Roman" w:hAnsi="Times New Roman"/>
          <w:b/>
          <w:color w:val="0070C0"/>
          <w:sz w:val="72"/>
          <w:szCs w:val="72"/>
        </w:rPr>
        <w:t xml:space="preserve"> </w:t>
      </w:r>
      <w:proofErr w:type="gramStart"/>
      <w:r w:rsidRPr="00255F51">
        <w:rPr>
          <w:rFonts w:ascii="Times New Roman" w:hAnsi="Times New Roman"/>
          <w:b/>
          <w:color w:val="0070C0"/>
          <w:sz w:val="72"/>
          <w:szCs w:val="72"/>
        </w:rPr>
        <w:t>обществознании</w:t>
      </w:r>
      <w:proofErr w:type="gramEnd"/>
    </w:p>
    <w:p w:rsidR="006C7353" w:rsidRPr="006C7353" w:rsidRDefault="006C7353" w:rsidP="006C7353">
      <w:pPr>
        <w:spacing w:after="16" w:line="327" w:lineRule="auto"/>
        <w:jc w:val="center"/>
        <w:rPr>
          <w:rFonts w:ascii="Times New Roman" w:eastAsia="Calibri" w:hAnsi="Times New Roman" w:cs="Times New Roman"/>
          <w:b/>
          <w:color w:val="FF0000"/>
          <w:sz w:val="48"/>
          <w:szCs w:val="48"/>
        </w:rPr>
      </w:pPr>
      <w:r w:rsidRPr="006C7353">
        <w:rPr>
          <w:rFonts w:ascii="Times New Roman" w:eastAsia="Calibri" w:hAnsi="Times New Roman" w:cs="Times New Roman"/>
          <w:b/>
          <w:color w:val="FF0000"/>
          <w:sz w:val="48"/>
          <w:szCs w:val="48"/>
        </w:rPr>
        <w:t>«Человек и общество»</w:t>
      </w:r>
    </w:p>
    <w:p w:rsidR="006C7353" w:rsidRDefault="001676F7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>
        <w:rPr>
          <w:rFonts w:ascii="Times New Roman" w:eastAsia="Calibri" w:hAnsi="Times New Roman" w:cs="Times New Roman"/>
          <w:color w:val="00B050"/>
          <w:sz w:val="48"/>
          <w:szCs w:val="48"/>
        </w:rPr>
        <w:t>6-7</w:t>
      </w:r>
      <w:r w:rsidR="006C7353">
        <w:rPr>
          <w:rFonts w:ascii="Times New Roman" w:eastAsia="Calibri" w:hAnsi="Times New Roman" w:cs="Times New Roman"/>
          <w:color w:val="00B050"/>
          <w:sz w:val="48"/>
          <w:szCs w:val="48"/>
        </w:rPr>
        <w:t xml:space="preserve"> классы</w:t>
      </w:r>
    </w:p>
    <w:p w:rsid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</w:p>
    <w:p w:rsidR="006C7353" w:rsidRPr="006C7353" w:rsidRDefault="006C7353" w:rsidP="006C7353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 w:rsidRPr="006C7353">
        <w:rPr>
          <w:rFonts w:ascii="Times New Roman" w:eastAsia="Calibri" w:hAnsi="Times New Roman" w:cs="Times New Roman"/>
          <w:color w:val="00B050"/>
          <w:sz w:val="48"/>
          <w:szCs w:val="48"/>
        </w:rPr>
        <w:t xml:space="preserve">Возраст детей  </w:t>
      </w:r>
    </w:p>
    <w:p w:rsidR="006C7353" w:rsidRDefault="009B12F8" w:rsidP="009B12F8">
      <w:pPr>
        <w:tabs>
          <w:tab w:val="center" w:pos="1622"/>
          <w:tab w:val="center" w:pos="4793"/>
        </w:tabs>
        <w:ind w:left="-15"/>
        <w:jc w:val="center"/>
        <w:rPr>
          <w:rFonts w:ascii="Times New Roman" w:eastAsia="Calibri" w:hAnsi="Times New Roman" w:cs="Times New Roman"/>
          <w:color w:val="00B050"/>
          <w:sz w:val="48"/>
          <w:szCs w:val="48"/>
        </w:rPr>
      </w:pPr>
      <w:r>
        <w:rPr>
          <w:rFonts w:ascii="Times New Roman" w:eastAsia="Calibri" w:hAnsi="Times New Roman" w:cs="Times New Roman"/>
          <w:color w:val="00B050"/>
          <w:sz w:val="48"/>
          <w:szCs w:val="48"/>
        </w:rPr>
        <w:t>с 12-15 л</w:t>
      </w:r>
    </w:p>
    <w:p w:rsidR="006C7353" w:rsidRPr="009B12F8" w:rsidRDefault="006C7353" w:rsidP="009B12F8">
      <w:pPr>
        <w:tabs>
          <w:tab w:val="center" w:pos="1622"/>
          <w:tab w:val="center" w:pos="4793"/>
        </w:tabs>
        <w:rPr>
          <w:rFonts w:ascii="Times New Roman" w:eastAsia="Calibri" w:hAnsi="Times New Roman" w:cs="Times New Roman"/>
          <w:color w:val="00B050"/>
          <w:sz w:val="48"/>
          <w:szCs w:val="48"/>
        </w:rPr>
      </w:pPr>
      <w:r>
        <w:rPr>
          <w:rFonts w:ascii="Times New Roman" w:eastAsia="Calibri" w:hAnsi="Times New Roman" w:cs="Times New Roman"/>
          <w:color w:val="00B050"/>
          <w:sz w:val="48"/>
          <w:szCs w:val="48"/>
        </w:rPr>
        <w:t xml:space="preserve">                         </w:t>
      </w:r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>Составитель</w:t>
      </w:r>
      <w:proofErr w:type="gramStart"/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:</w:t>
      </w:r>
      <w:proofErr w:type="gramEnd"/>
      <w:r w:rsidRPr="005F4985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</w:t>
      </w:r>
      <w:proofErr w:type="spellStart"/>
      <w:r w:rsidRPr="005F4985">
        <w:rPr>
          <w:rFonts w:ascii="Times New Roman" w:hAnsi="Times New Roman"/>
          <w:b/>
          <w:color w:val="FF0000"/>
          <w:sz w:val="40"/>
          <w:szCs w:val="40"/>
        </w:rPr>
        <w:t>Давурбегова</w:t>
      </w:r>
      <w:proofErr w:type="spellEnd"/>
      <w:r w:rsidRPr="005F4985">
        <w:rPr>
          <w:rFonts w:ascii="Times New Roman" w:hAnsi="Times New Roman"/>
          <w:b/>
          <w:color w:val="FF0000"/>
          <w:sz w:val="40"/>
          <w:szCs w:val="40"/>
        </w:rPr>
        <w:t xml:space="preserve">  Р. С.</w:t>
      </w:r>
    </w:p>
    <w:p w:rsidR="00D67D08" w:rsidRPr="006C7353" w:rsidRDefault="006F6C0E" w:rsidP="006C7353">
      <w:pPr>
        <w:rPr>
          <w:rFonts w:ascii="Times New Roman" w:hAnsi="Times New Roman"/>
          <w:b/>
          <w:color w:val="4F81BD" w:themeColor="accent1"/>
          <w:sz w:val="40"/>
          <w:szCs w:val="40"/>
        </w:rPr>
      </w:pPr>
      <w:r>
        <w:rPr>
          <w:rFonts w:ascii="Times New Roman" w:hAnsi="Times New Roman"/>
          <w:b/>
          <w:color w:val="4F81BD" w:themeColor="accent1"/>
          <w:sz w:val="40"/>
          <w:szCs w:val="40"/>
        </w:rPr>
        <w:lastRenderedPageBreak/>
        <w:t xml:space="preserve">                    </w:t>
      </w:r>
      <w:r w:rsidR="00B9211A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                      </w:t>
      </w:r>
      <w:r w:rsidR="00257026">
        <w:rPr>
          <w:rFonts w:ascii="Times New Roman" w:hAnsi="Times New Roman"/>
          <w:b/>
          <w:color w:val="4F81BD" w:themeColor="accent1"/>
          <w:sz w:val="40"/>
          <w:szCs w:val="40"/>
        </w:rPr>
        <w:t>2020-2021</w:t>
      </w:r>
      <w:r w:rsidR="00B9211A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</w:t>
      </w:r>
      <w:proofErr w:type="spellStart"/>
      <w:r w:rsidR="00B9211A">
        <w:rPr>
          <w:rFonts w:ascii="Times New Roman" w:hAnsi="Times New Roman"/>
          <w:b/>
          <w:color w:val="4F81BD" w:themeColor="accent1"/>
          <w:sz w:val="40"/>
          <w:szCs w:val="40"/>
        </w:rPr>
        <w:t>уч</w:t>
      </w:r>
      <w:proofErr w:type="spellEnd"/>
      <w:r w:rsidR="00B9211A">
        <w:rPr>
          <w:rFonts w:ascii="Times New Roman" w:hAnsi="Times New Roman"/>
          <w:b/>
          <w:color w:val="4F81BD" w:themeColor="accent1"/>
          <w:sz w:val="40"/>
          <w:szCs w:val="40"/>
        </w:rPr>
        <w:t>.</w:t>
      </w:r>
      <w:r w:rsidR="006C7353">
        <w:rPr>
          <w:rFonts w:ascii="Times New Roman" w:hAnsi="Times New Roman"/>
          <w:b/>
          <w:color w:val="4F81BD" w:themeColor="accent1"/>
          <w:sz w:val="40"/>
          <w:szCs w:val="40"/>
        </w:rPr>
        <w:t xml:space="preserve"> г</w:t>
      </w:r>
      <w:r w:rsidR="00B9211A">
        <w:rPr>
          <w:rFonts w:ascii="Times New Roman" w:hAnsi="Times New Roman"/>
          <w:b/>
          <w:color w:val="4F81BD" w:themeColor="accent1"/>
          <w:sz w:val="40"/>
          <w:szCs w:val="40"/>
        </w:rPr>
        <w:t>од</w:t>
      </w:r>
      <w:r w:rsidR="006C7353">
        <w:rPr>
          <w:rFonts w:ascii="Times New Roman" w:hAnsi="Times New Roman"/>
          <w:b/>
          <w:color w:val="4F81BD" w:themeColor="accent1"/>
          <w:sz w:val="40"/>
          <w:szCs w:val="40"/>
        </w:rPr>
        <w:t>.</w:t>
      </w:r>
    </w:p>
    <w:p w:rsidR="006F6C0E" w:rsidRDefault="00C35C52" w:rsidP="00E07450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</w:t>
      </w:r>
    </w:p>
    <w:p w:rsidR="00357775" w:rsidRPr="006F6C0E" w:rsidRDefault="00C35C52" w:rsidP="00E07450">
      <w:pPr>
        <w:pStyle w:val="Default"/>
        <w:rPr>
          <w:b/>
          <w:bCs/>
          <w:sz w:val="32"/>
          <w:szCs w:val="32"/>
        </w:rPr>
      </w:pPr>
      <w:r w:rsidRPr="006F6C0E">
        <w:rPr>
          <w:b/>
          <w:bCs/>
          <w:sz w:val="32"/>
          <w:szCs w:val="32"/>
        </w:rPr>
        <w:t xml:space="preserve">  </w:t>
      </w:r>
      <w:r w:rsidR="00B9211A">
        <w:rPr>
          <w:b/>
          <w:bCs/>
          <w:sz w:val="32"/>
          <w:szCs w:val="32"/>
        </w:rPr>
        <w:t xml:space="preserve">                                                </w:t>
      </w:r>
      <w:r w:rsidR="00357775" w:rsidRPr="006F6C0E">
        <w:rPr>
          <w:b/>
          <w:color w:val="auto"/>
          <w:sz w:val="32"/>
          <w:szCs w:val="32"/>
        </w:rPr>
        <w:t>Пояснительная записка</w:t>
      </w:r>
    </w:p>
    <w:p w:rsidR="00357775" w:rsidRPr="006F6C0E" w:rsidRDefault="00357775" w:rsidP="00E07450">
      <w:pPr>
        <w:pStyle w:val="Default"/>
        <w:rPr>
          <w:color w:val="auto"/>
          <w:sz w:val="32"/>
          <w:szCs w:val="32"/>
        </w:rPr>
      </w:pPr>
    </w:p>
    <w:p w:rsidR="003E3EEE" w:rsidRPr="006F6C0E" w:rsidRDefault="003E3EEE" w:rsidP="003E3EE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sz w:val="32"/>
          <w:szCs w:val="32"/>
        </w:rPr>
        <w:t>Направленность программы социально – педагогическая: предметное поле дополнительной образовательной  программы «Человек и общество» охватывает знания теоретического, методологического, эмпирического, ценностного характера. Многие вопросы, связанные с философскими, религиозными, культурологическими, политико-правовыми, экономическими проблемами сложны для понимания учащегося.</w:t>
      </w:r>
      <w:r w:rsidRPr="006F6C0E">
        <w:rPr>
          <w:rFonts w:ascii="Times New Roman" w:hAnsi="Times New Roman" w:cs="Times New Roman"/>
          <w:sz w:val="32"/>
          <w:szCs w:val="32"/>
        </w:rPr>
        <w:br/>
        <w:t>Углубленное изучение этих проблем позволит учащимся лучше понять, кто мы, в каком обществе мы живем, в каком направлении меняется общество, каковы критерии справедливости, добра и истины, в чем смысл индивидуальной жизни, какова специфика социально – экономических и политико-правых отношений в современной России.</w:t>
      </w:r>
      <w:r w:rsidRPr="006F6C0E">
        <w:rPr>
          <w:rFonts w:ascii="Times New Roman" w:hAnsi="Times New Roman" w:cs="Times New Roman"/>
          <w:sz w:val="32"/>
          <w:szCs w:val="32"/>
        </w:rPr>
        <w:br/>
        <w:t>Особенность развития социального и гуманитарного знания заключается в том, что система знаний меняется в течени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5-7 лет. В связи с этим молодому человеку уже недостаточно однажды полученного знания, он в первую очередь должен научиться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самостоятельно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приобретать знания. Поэтому данная программа рассчитана не только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ознакомить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учащихся с новейшими достижениями в области этих наук, но в первую очередь создать условия для активизации познавательной самостоятельности.</w:t>
      </w:r>
    </w:p>
    <w:p w:rsidR="003E3EEE" w:rsidRPr="006F6C0E" w:rsidRDefault="003E3EEE" w:rsidP="003E3EEE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6C0E">
        <w:rPr>
          <w:rFonts w:ascii="Times New Roman" w:hAnsi="Times New Roman" w:cs="Times New Roman"/>
          <w:b/>
          <w:sz w:val="32"/>
          <w:szCs w:val="32"/>
        </w:rPr>
        <w:t>Новизна, актуальность, педагогическая целесообразность</w:t>
      </w:r>
    </w:p>
    <w:p w:rsidR="003E3EEE" w:rsidRPr="006F6C0E" w:rsidRDefault="003E3EEE" w:rsidP="003E3EEE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sz w:val="32"/>
          <w:szCs w:val="32"/>
        </w:rPr>
        <w:t xml:space="preserve">Дополнительная образовательная программа «Человек и общество» включает следующие темы: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«Общество», «Духовная жизнь общества», «Человек», «Познание», «Экономика», «Социальные отношения», «Политика», «Право».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Изучение предметного поля дополнительной образовательной программы «Человек и общество» не только расширит </w:t>
      </w:r>
      <w:r w:rsidRPr="006F6C0E">
        <w:rPr>
          <w:rFonts w:ascii="Times New Roman" w:hAnsi="Times New Roman" w:cs="Times New Roman"/>
          <w:sz w:val="32"/>
          <w:szCs w:val="32"/>
        </w:rPr>
        <w:lastRenderedPageBreak/>
        <w:t>жизненную эрудицию учащихся, но и научит их практически оперировать понятиями и законами, раскрывающими динамику общественных явлений.</w:t>
      </w:r>
    </w:p>
    <w:p w:rsidR="003E3EEE" w:rsidRPr="006F6C0E" w:rsidRDefault="003E3EEE" w:rsidP="003E3EEE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6C0E">
        <w:rPr>
          <w:rFonts w:ascii="Times New Roman" w:hAnsi="Times New Roman" w:cs="Times New Roman"/>
          <w:b/>
          <w:sz w:val="32"/>
          <w:szCs w:val="32"/>
          <w:u w:val="single"/>
        </w:rPr>
        <w:t>Цели и задачи программы:</w:t>
      </w:r>
      <w:r w:rsidRPr="006F6C0E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E3EEE" w:rsidRPr="006F6C0E" w:rsidRDefault="003E3EEE" w:rsidP="003E3EE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bCs/>
          <w:sz w:val="32"/>
          <w:szCs w:val="32"/>
          <w:u w:val="single"/>
        </w:rPr>
        <w:t>Цель:</w:t>
      </w:r>
      <w:r w:rsidRPr="006F6C0E">
        <w:rPr>
          <w:rFonts w:ascii="Times New Roman" w:hAnsi="Times New Roman" w:cs="Times New Roman"/>
          <w:sz w:val="32"/>
          <w:szCs w:val="32"/>
        </w:rPr>
        <w:t xml:space="preserve"> овладение учащимися системой знаний, формирующих целостную картину мира и жизни человека в нем, а также навыками, обеспечивающими адаптацию к условиям динамично развивающегося современного общества.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Cs/>
          <w:sz w:val="32"/>
          <w:szCs w:val="32"/>
          <w:u w:val="single"/>
        </w:rPr>
        <w:t>Задачи: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sym w:font="Symbol" w:char="F0B7"/>
      </w:r>
      <w:r w:rsidRPr="006F6C0E">
        <w:rPr>
          <w:rFonts w:ascii="Times New Roman" w:hAnsi="Times New Roman" w:cs="Times New Roman"/>
          <w:sz w:val="32"/>
          <w:szCs w:val="32"/>
        </w:rPr>
        <w:t>        развивать у старшеклассников умения рассматривать события и явления в жизни общества, пользуясь приемами системного подхода, доказательно формулировать свое отношение к актуальным проблемам современного мира,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sym w:font="Symbol" w:char="F0B7"/>
      </w:r>
      <w:r w:rsidRPr="006F6C0E">
        <w:rPr>
          <w:rFonts w:ascii="Times New Roman" w:hAnsi="Times New Roman" w:cs="Times New Roman"/>
          <w:sz w:val="32"/>
          <w:szCs w:val="32"/>
        </w:rPr>
        <w:t>        освоить старшеклассниками ключевые социальны компетентности, подготовить к сознательному участию в гражданской жизни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sym w:font="Symbol" w:char="F0B7"/>
      </w:r>
      <w:r w:rsidRPr="006F6C0E">
        <w:rPr>
          <w:rFonts w:ascii="Times New Roman" w:hAnsi="Times New Roman" w:cs="Times New Roman"/>
          <w:sz w:val="32"/>
          <w:szCs w:val="32"/>
        </w:rPr>
        <w:t xml:space="preserve">       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овершенствовать умения самостоятельно получать, анализировать, систематизировать, творчески перерабатывать социальную информацию, поступающую из различных источников и на различных носителях (печатных, аудиовизуальных, электронных), 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sym w:font="Symbol" w:char="F0B7"/>
      </w:r>
      <w:r w:rsidRPr="006F6C0E">
        <w:rPr>
          <w:rFonts w:ascii="Times New Roman" w:hAnsi="Times New Roman" w:cs="Times New Roman"/>
          <w:sz w:val="32"/>
          <w:szCs w:val="32"/>
        </w:rPr>
        <w:t xml:space="preserve">        освоить способы учебно-познавательной и проектной деятельности в обществознании, познакомить с научным инструментарием, методами познания, основными направлениями научных поисков в общественных науках </w:t>
      </w:r>
      <w:r w:rsidRPr="006F6C0E">
        <w:rPr>
          <w:rFonts w:ascii="Times New Roman" w:hAnsi="Times New Roman" w:cs="Times New Roman"/>
          <w:sz w:val="32"/>
          <w:szCs w:val="32"/>
        </w:rPr>
        <w:br/>
      </w:r>
    </w:p>
    <w:p w:rsidR="003E3EEE" w:rsidRPr="006F6C0E" w:rsidRDefault="003E3EEE" w:rsidP="003E3EE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sz w:val="32"/>
          <w:szCs w:val="32"/>
        </w:rPr>
        <w:lastRenderedPageBreak/>
        <w:t xml:space="preserve">Срок реализации программы 1 год. Занятия проводятся 1 раз в неделю по 1 часу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>35 часов в год). Программа рассчитана н</w:t>
      </w:r>
      <w:r w:rsidR="001676F7">
        <w:rPr>
          <w:rFonts w:ascii="Times New Roman" w:hAnsi="Times New Roman" w:cs="Times New Roman"/>
          <w:sz w:val="32"/>
          <w:szCs w:val="32"/>
        </w:rPr>
        <w:t>а возрастную категорию детей  11-13</w:t>
      </w:r>
      <w:r w:rsidRPr="006F6C0E">
        <w:rPr>
          <w:rFonts w:ascii="Times New Roman" w:hAnsi="Times New Roman" w:cs="Times New Roman"/>
          <w:sz w:val="32"/>
          <w:szCs w:val="32"/>
        </w:rPr>
        <w:t xml:space="preserve">  лет.</w:t>
      </w:r>
    </w:p>
    <w:p w:rsidR="003E3EEE" w:rsidRPr="006F6C0E" w:rsidRDefault="003E3EEE" w:rsidP="003E3EE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sz w:val="32"/>
          <w:szCs w:val="32"/>
        </w:rPr>
        <w:br/>
        <w:t>Более конкретная характеристика наиболее существенных методов приведена ниже.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Деловая игра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форма и прием обучения, в которой моделируются предметный и социальный аспекты содержания профессиональной деятель</w:t>
      </w:r>
      <w:r w:rsidRPr="006F6C0E">
        <w:rPr>
          <w:rFonts w:ascii="Times New Roman" w:hAnsi="Times New Roman" w:cs="Times New Roman"/>
          <w:sz w:val="32"/>
          <w:szCs w:val="32"/>
        </w:rPr>
        <w:softHyphen/>
        <w:t xml:space="preserve">ности.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Предназначена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для отработки профессиональных умений и навыков. В деловой игре развертывается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квазипрофессиональная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 деятельность обучающихся на имитационно-игровой модели, отражающей содержание, технологии и динамику профессиональной деятельности специалистов, ее целостных фрагментов.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Диалог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обучения, предполагающий попеременный обмен мнениями (включая мимику и жесты) по поводу единого предмета обсуждения с целью развития представлений по теме. В основе диалога лежит проблема: в диалоге сопоставляются, дополняются, уточняются различные точки зрения, аспекты рассмотрения данной проблемы. При этом происходит «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мягкая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проблематизация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» и противопоставление разных точек зрения, нет их столкновения, а скорее –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взаимонаращивание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взаиморазвитие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 исходных представлений. Виды диалога: внутренний (напр., исповедь), критический (выявление проблем, анализ породивших их причин и пр.), сократический (эвристическая беседа)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Дискуссия</w:t>
      </w:r>
      <w:r w:rsidRPr="006F6C0E">
        <w:rPr>
          <w:rFonts w:ascii="Times New Roman" w:hAnsi="Times New Roman" w:cs="Times New Roman"/>
          <w:bCs/>
          <w:sz w:val="32"/>
          <w:szCs w:val="32"/>
        </w:rPr>
        <w:t xml:space="preserve"> - </w:t>
      </w:r>
      <w:r w:rsidRPr="006F6C0E">
        <w:rPr>
          <w:rFonts w:ascii="Times New Roman" w:hAnsi="Times New Roman" w:cs="Times New Roman"/>
          <w:sz w:val="32"/>
          <w:szCs w:val="32"/>
        </w:rPr>
        <w:t xml:space="preserve">прием обучения, направленный на развитие критического мышления и коммуникативных способностей; предполагающий целенаправленный и упорядоченный обмен мнениями, направленный на согласование противоположных точек зрения и приход к общему </w:t>
      </w:r>
      <w:r w:rsidRPr="006F6C0E">
        <w:rPr>
          <w:rFonts w:ascii="Times New Roman" w:hAnsi="Times New Roman" w:cs="Times New Roman"/>
          <w:sz w:val="32"/>
          <w:szCs w:val="32"/>
        </w:rPr>
        <w:lastRenderedPageBreak/>
        <w:t xml:space="preserve">основанию. В основе дискуссии лежит противоречие, которое отражает противоположные взгляды участников на один и тот же предмет обсуждения.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Процесс организации дискуссии включает несколько последовательно разворачиваемых этапов:</w:t>
      </w:r>
      <w:r w:rsidRPr="006F6C0E">
        <w:rPr>
          <w:rFonts w:ascii="Times New Roman" w:hAnsi="Times New Roman" w:cs="Times New Roman"/>
          <w:sz w:val="32"/>
          <w:szCs w:val="32"/>
        </w:rPr>
        <w:br/>
        <w:t>1 – явное изложение тезиса и антитезиса (как результат критики в сложной коммуникации)</w:t>
      </w:r>
      <w:r w:rsidRPr="006F6C0E">
        <w:rPr>
          <w:rFonts w:ascii="Times New Roman" w:hAnsi="Times New Roman" w:cs="Times New Roman"/>
          <w:sz w:val="32"/>
          <w:szCs w:val="32"/>
        </w:rPr>
        <w:br/>
        <w:t>2 – предъявление каждой стороной аргументов, подтверждающих и усиливающих точку зрения</w:t>
      </w:r>
      <w:r w:rsidRPr="006F6C0E">
        <w:rPr>
          <w:rFonts w:ascii="Times New Roman" w:hAnsi="Times New Roman" w:cs="Times New Roman"/>
          <w:sz w:val="32"/>
          <w:szCs w:val="32"/>
        </w:rPr>
        <w:br/>
        <w:t>3 – предъявление каждой стороной оснований</w:t>
      </w:r>
      <w:r w:rsidRPr="006F6C0E">
        <w:rPr>
          <w:rFonts w:ascii="Times New Roman" w:hAnsi="Times New Roman" w:cs="Times New Roman"/>
          <w:sz w:val="32"/>
          <w:szCs w:val="32"/>
        </w:rPr>
        <w:br/>
        <w:t>4 – фиксация затруднения и постановка проблемы</w:t>
      </w:r>
      <w:r w:rsidRPr="006F6C0E">
        <w:rPr>
          <w:rFonts w:ascii="Times New Roman" w:hAnsi="Times New Roman" w:cs="Times New Roman"/>
          <w:sz w:val="32"/>
          <w:szCs w:val="32"/>
        </w:rPr>
        <w:br/>
        <w:t>5 – поиск новых оснований, способов решения, взглядов на предмет</w:t>
      </w:r>
      <w:r w:rsidRPr="006F6C0E">
        <w:rPr>
          <w:rFonts w:ascii="Times New Roman" w:hAnsi="Times New Roman" w:cs="Times New Roman"/>
          <w:sz w:val="32"/>
          <w:szCs w:val="32"/>
        </w:rPr>
        <w:br/>
        <w:t>6 – синтез.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br/>
        <w:t>Способ проведения дискуссии и применяемые средства должны признаваться всеми её участниками (последовательное изложение тезисов, аргументов и оснований, недопустимость подмены первичного тезиса и оснований и пр.).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Cs/>
          <w:sz w:val="32"/>
          <w:szCs w:val="32"/>
        </w:rPr>
        <w:t>Моделирование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обучения, направленный на развитие образного мышления, а также абстрактного (теоретического) мышления; предполагающий исследование объектов познания на их заместителях - реальных или идеальных моделях; построение моделей реально существующих предметов и явлений, в частности образовательных систем. Под моделью при этом понимается система объектов или знаков, воспроизводящих некоторые существенные свойства системы-оригинала, прототипа модели.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Ролевая игра</w:t>
      </w:r>
      <w:r w:rsidRPr="006F6C0E">
        <w:rPr>
          <w:rFonts w:ascii="Times New Roman" w:hAnsi="Times New Roman" w:cs="Times New Roman"/>
          <w:sz w:val="32"/>
          <w:szCs w:val="32"/>
        </w:rPr>
        <w:t xml:space="preserve"> (разыгрывание ролей) – форма обучения, основная цель которого – обучение специалистов межличностному общению и взаимодействию в условиях совместной профессиональной деятельности. В этом ее отличие от деловой игры (их часто смешивают), которая в равной </w:t>
      </w:r>
      <w:r w:rsidRPr="006F6C0E">
        <w:rPr>
          <w:rFonts w:ascii="Times New Roman" w:hAnsi="Times New Roman" w:cs="Times New Roman"/>
          <w:sz w:val="32"/>
          <w:szCs w:val="32"/>
        </w:rPr>
        <w:lastRenderedPageBreak/>
        <w:t>мере нацелена и на развитие предметно-технологической компетентности будущего специалиста.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sz w:val="32"/>
          <w:szCs w:val="32"/>
        </w:rPr>
        <w:t>«Аквариум»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обучения, направленный на освоение разноаспектного анализа исследуемой проблемы и развитие рефлексивных способностей обучающихся. Предполагает одновременную работу двух групп - внутренней и внешней. Внутренняя группа участвует в обсуждении какой-либо темы/проблемы, при этом члены внешней группы выступают в роли наблюдателей за происходящим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во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внутренней. 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sz w:val="32"/>
          <w:szCs w:val="32"/>
        </w:rPr>
        <w:t>«Снежный ком»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 межличностному общению в малых и больших группах, развитие коммуникативных умений и способностей. Методика: индивидуальная работа – работа в парах – работа в малых группах – работа в больших группах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sz w:val="32"/>
          <w:szCs w:val="32"/>
        </w:rPr>
        <w:t>Мозговой штурм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обучения, направленный на развитие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креативных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 способностей – поиску и порождению новых идей, а также их анализу и синтезу. Мозговой штурм предполагает запрет на любую критику на стадии генерации идей, когда основной акцент делается скорее на количество идей, чем на их качество. После стадии первоначальной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генерации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предложенные участниками идеи могут быть сгруппированы, оценены, отложены для дальнейшего их изучения или отобраны как возможное решение рассматриваемой проблемы.</w:t>
      </w:r>
      <w:r w:rsidRPr="006F6C0E">
        <w:rPr>
          <w:rFonts w:ascii="Times New Roman" w:hAnsi="Times New Roman" w:cs="Times New Roman"/>
          <w:sz w:val="32"/>
          <w:szCs w:val="32"/>
        </w:rPr>
        <w:br/>
        <w:t>«</w:t>
      </w:r>
      <w:r w:rsidRPr="006F6C0E">
        <w:rPr>
          <w:rFonts w:ascii="Times New Roman" w:hAnsi="Times New Roman" w:cs="Times New Roman"/>
          <w:b/>
          <w:sz w:val="32"/>
          <w:szCs w:val="32"/>
        </w:rPr>
        <w:t>Жужжащие группы»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бучения, направленный на развитие коммуникативных способностей в малых группах. Этот метод заключается в разделении большой группы на несколько малых </w:t>
      </w:r>
      <w:r w:rsidRPr="006F6C0E">
        <w:rPr>
          <w:rFonts w:ascii="Times New Roman" w:hAnsi="Times New Roman" w:cs="Times New Roman"/>
          <w:sz w:val="32"/>
          <w:szCs w:val="32"/>
        </w:rPr>
        <w:br/>
        <w:t xml:space="preserve">для работы над определенной проблемой или вопросом. Обсуждения в этих малых группах создают в аудитории звук, напоминающий жужжание роя пчел, отсюда и название этой техники. 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sz w:val="32"/>
          <w:szCs w:val="32"/>
        </w:rPr>
        <w:t>Имитационные упражнения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прием обучения, имеющий своей целью </w:t>
      </w:r>
      <w:r w:rsidRPr="006F6C0E">
        <w:rPr>
          <w:rFonts w:ascii="Times New Roman" w:hAnsi="Times New Roman" w:cs="Times New Roman"/>
          <w:sz w:val="32"/>
          <w:szCs w:val="32"/>
        </w:rPr>
        <w:lastRenderedPageBreak/>
        <w:t xml:space="preserve">воспроизведение определенных рабочих ситуаций посредством специально созданных условий. Они направлены на получение участниками опыта, сравнимого с реальной жизнью. Имитационные упражнения могут включать в себя работу с техникой или оборудованием,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используемыми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в реальной практике, ролевые игры, работу с реальной деловой документацией, работу на специально разработанных учебных тренажерах и т. д.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F6C0E">
        <w:rPr>
          <w:rFonts w:ascii="Times New Roman" w:hAnsi="Times New Roman" w:cs="Times New Roman"/>
          <w:b/>
          <w:bCs/>
          <w:sz w:val="32"/>
          <w:szCs w:val="32"/>
        </w:rPr>
        <w:t>Организационно-деятельностные</w:t>
      </w:r>
      <w:proofErr w:type="spellEnd"/>
      <w:r w:rsidRPr="006F6C0E">
        <w:rPr>
          <w:rFonts w:ascii="Times New Roman" w:hAnsi="Times New Roman" w:cs="Times New Roman"/>
          <w:b/>
          <w:bCs/>
          <w:sz w:val="32"/>
          <w:szCs w:val="32"/>
        </w:rPr>
        <w:t xml:space="preserve"> игры (ОДИ)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Основное их назначение – получение нового продукта, не имевшегося в опыте ни игроков, ни ведущих игру. Такие игры проходят в условиях, когда нет ни заранее заданных моделей, ни людей, умеющих решать обсуждаемую проблему, следовательно, нет ни учителей, ни учеников, ни формулировки самой проблемы. Есть лишь тема ("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тематизм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>"), примерно очерчивающая область поиска и указывающая на функции того продукта, который должен быть получен в результате ОДИ.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6F6C0E">
        <w:rPr>
          <w:rFonts w:ascii="Times New Roman" w:hAnsi="Times New Roman" w:cs="Times New Roman"/>
          <w:b/>
          <w:sz w:val="32"/>
          <w:szCs w:val="32"/>
        </w:rPr>
        <w:t>Анализ конкретных учебных ситуаций (</w:t>
      </w:r>
      <w:proofErr w:type="spellStart"/>
      <w:r w:rsidRPr="006F6C0E">
        <w:rPr>
          <w:rFonts w:ascii="Times New Roman" w:hAnsi="Times New Roman" w:cs="Times New Roman"/>
          <w:b/>
          <w:sz w:val="32"/>
          <w:szCs w:val="32"/>
        </w:rPr>
        <w:t>case</w:t>
      </w:r>
      <w:proofErr w:type="spellEnd"/>
      <w:r w:rsidRPr="006F6C0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F6C0E">
        <w:rPr>
          <w:rFonts w:ascii="Times New Roman" w:hAnsi="Times New Roman" w:cs="Times New Roman"/>
          <w:b/>
          <w:sz w:val="32"/>
          <w:szCs w:val="32"/>
        </w:rPr>
        <w:t>study</w:t>
      </w:r>
      <w:proofErr w:type="spellEnd"/>
      <w:r w:rsidRPr="006F6C0E">
        <w:rPr>
          <w:rFonts w:ascii="Times New Roman" w:hAnsi="Times New Roman" w:cs="Times New Roman"/>
          <w:b/>
          <w:sz w:val="32"/>
          <w:szCs w:val="32"/>
        </w:rPr>
        <w:t>)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метод обучения, предназначенный для совершенствования навыков </w:t>
      </w:r>
      <w:r w:rsidRPr="006F6C0E">
        <w:rPr>
          <w:rFonts w:ascii="Times New Roman" w:hAnsi="Times New Roman" w:cs="Times New Roman"/>
          <w:sz w:val="32"/>
          <w:szCs w:val="32"/>
        </w:rPr>
        <w:br/>
        <w:t xml:space="preserve">и получения опыта в следующих областях: выявление, отбор и решение проблем; работа с информацией - осмысление значения деталей, описанных </w:t>
      </w:r>
      <w:r w:rsidRPr="006F6C0E">
        <w:rPr>
          <w:rFonts w:ascii="Times New Roman" w:hAnsi="Times New Roman" w:cs="Times New Roman"/>
          <w:sz w:val="32"/>
          <w:szCs w:val="32"/>
        </w:rPr>
        <w:br/>
        <w:t>в ситуации; анализ и синтез информации и аргументов; работа с предположениями и заключениями; оценка альтернатив; принятие решений; слушание и понимание других людей - навыки групповой работы.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Проблемное изложение</w:t>
      </w:r>
      <w:r w:rsidRPr="006F6C0E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6F6C0E">
        <w:rPr>
          <w:rFonts w:ascii="Times New Roman" w:hAnsi="Times New Roman" w:cs="Times New Roman"/>
          <w:sz w:val="32"/>
          <w:szCs w:val="32"/>
        </w:rPr>
        <w:t xml:space="preserve"> прием обучения, направленный на демонстрацию обучающимся способов организации мышления; предполагает демонстрацию лектором четырех этапов проблемно-поисковой деятельности: проблемная ситуация и ее анализ - постановка проблемы - ее решение - рефлексия оптимальности найденного решения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а также способов мышления).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lastRenderedPageBreak/>
        <w:t>Частично-поисковый</w:t>
      </w:r>
      <w:r w:rsidRPr="006F6C0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6C0E">
        <w:rPr>
          <w:rFonts w:ascii="Times New Roman" w:hAnsi="Times New Roman" w:cs="Times New Roman"/>
          <w:b/>
          <w:bCs/>
          <w:sz w:val="32"/>
          <w:szCs w:val="32"/>
        </w:rPr>
        <w:t>(эвристический, сократический) метод</w:t>
      </w:r>
      <w:r w:rsidRPr="006F6C0E">
        <w:rPr>
          <w:rFonts w:ascii="Times New Roman" w:hAnsi="Times New Roman" w:cs="Times New Roman"/>
          <w:sz w:val="32"/>
          <w:szCs w:val="32"/>
        </w:rPr>
        <w:t xml:space="preserve"> – метод обучения направленный на освоение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отдельных этапов проблемно-поисковой деятельности, часть из которых реализует Учитель, например, задание проблемной ситуации, а часть - Ученик.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r w:rsidRPr="006F6C0E">
        <w:rPr>
          <w:rFonts w:ascii="Times New Roman" w:hAnsi="Times New Roman" w:cs="Times New Roman"/>
          <w:b/>
          <w:sz w:val="32"/>
          <w:szCs w:val="32"/>
        </w:rPr>
        <w:t>Исследовательский метод</w:t>
      </w:r>
      <w:r w:rsidRPr="006F6C0E">
        <w:rPr>
          <w:rFonts w:ascii="Times New Roman" w:hAnsi="Times New Roman" w:cs="Times New Roman"/>
          <w:sz w:val="32"/>
          <w:szCs w:val="32"/>
        </w:rPr>
        <w:t xml:space="preserve"> – метод обучения, направленный на освоение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всех этапов проблемно-поисковой учебной деятельности, развитие исследовательских умений, аналитических и творческих способностей. Все этапы проблемно-поисковой деятельности осуществляет Ученик, моделируя процесс исследования и получая субъективно новый результат.</w:t>
      </w:r>
      <w:r w:rsidRPr="006F6C0E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F6C0E">
        <w:rPr>
          <w:rFonts w:ascii="Times New Roman" w:hAnsi="Times New Roman" w:cs="Times New Roman"/>
          <w:b/>
          <w:bCs/>
          <w:sz w:val="32"/>
          <w:szCs w:val="32"/>
        </w:rPr>
        <w:t>Креативный</w:t>
      </w:r>
      <w:proofErr w:type="spellEnd"/>
      <w:r w:rsidRPr="006F6C0E">
        <w:rPr>
          <w:rFonts w:ascii="Times New Roman" w:hAnsi="Times New Roman" w:cs="Times New Roman"/>
          <w:b/>
          <w:bCs/>
          <w:sz w:val="32"/>
          <w:szCs w:val="32"/>
        </w:rPr>
        <w:t xml:space="preserve"> метод</w:t>
      </w:r>
      <w:r w:rsidRPr="006F6C0E">
        <w:rPr>
          <w:rFonts w:ascii="Times New Roman" w:hAnsi="Times New Roman" w:cs="Times New Roman"/>
          <w:sz w:val="32"/>
          <w:szCs w:val="32"/>
        </w:rPr>
        <w:t xml:space="preserve"> - метод обучения, направленный на освоение </w:t>
      </w:r>
      <w:proofErr w:type="gramStart"/>
      <w:r w:rsidRPr="006F6C0E">
        <w:rPr>
          <w:rFonts w:ascii="Times New Roman" w:hAnsi="Times New Roman" w:cs="Times New Roman"/>
          <w:sz w:val="32"/>
          <w:szCs w:val="32"/>
        </w:rPr>
        <w:t>обучающимся</w:t>
      </w:r>
      <w:proofErr w:type="gramEnd"/>
      <w:r w:rsidRPr="006F6C0E">
        <w:rPr>
          <w:rFonts w:ascii="Times New Roman" w:hAnsi="Times New Roman" w:cs="Times New Roman"/>
          <w:sz w:val="32"/>
          <w:szCs w:val="32"/>
        </w:rPr>
        <w:t xml:space="preserve"> всех этапов проблемно-поисковой деятельности, развитие исследовательских умений, аналитических и </w:t>
      </w:r>
      <w:proofErr w:type="spellStart"/>
      <w:r w:rsidRPr="006F6C0E">
        <w:rPr>
          <w:rFonts w:ascii="Times New Roman" w:hAnsi="Times New Roman" w:cs="Times New Roman"/>
          <w:sz w:val="32"/>
          <w:szCs w:val="32"/>
        </w:rPr>
        <w:t>креативных</w:t>
      </w:r>
      <w:proofErr w:type="spellEnd"/>
      <w:r w:rsidRPr="006F6C0E">
        <w:rPr>
          <w:rFonts w:ascii="Times New Roman" w:hAnsi="Times New Roman" w:cs="Times New Roman"/>
          <w:sz w:val="32"/>
          <w:szCs w:val="32"/>
        </w:rPr>
        <w:t xml:space="preserve"> способностей. Все этапы проблемно-поисковой деятельности осуществляет Ученик, реально осуществляя процесс исследования и получая объективно новый результат.</w:t>
      </w:r>
    </w:p>
    <w:p w:rsidR="003E3EEE" w:rsidRPr="006F6C0E" w:rsidRDefault="003E3EEE" w:rsidP="003E3EEE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b/>
          <w:bCs/>
          <w:iCs/>
          <w:sz w:val="32"/>
          <w:szCs w:val="32"/>
        </w:rPr>
        <w:t>Формы контроля:</w:t>
      </w:r>
      <w:r w:rsidRPr="006F6C0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F6C0E">
        <w:rPr>
          <w:rFonts w:ascii="Times New Roman" w:hAnsi="Times New Roman" w:cs="Times New Roman"/>
          <w:sz w:val="32"/>
          <w:szCs w:val="32"/>
        </w:rPr>
        <w:t xml:space="preserve"> опрос по темам, тестирование, написание эссе, исследовательская работа, пробные экзамены.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sz w:val="32"/>
          <w:szCs w:val="32"/>
        </w:rPr>
        <w:t>Ожидаемые результаты обучения.</w:t>
      </w:r>
      <w:r w:rsidRPr="006F6C0E">
        <w:rPr>
          <w:b/>
          <w:sz w:val="32"/>
          <w:szCs w:val="32"/>
        </w:rPr>
        <w:br/>
      </w:r>
      <w:r w:rsidRPr="006F6C0E">
        <w:rPr>
          <w:sz w:val="32"/>
          <w:szCs w:val="32"/>
        </w:rPr>
        <w:t xml:space="preserve"> </w:t>
      </w:r>
      <w:r w:rsidRPr="006F6C0E">
        <w:rPr>
          <w:color w:val="auto"/>
          <w:sz w:val="32"/>
          <w:szCs w:val="32"/>
        </w:rPr>
        <w:t xml:space="preserve">В результате реализации данной программы  ученик должен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color w:val="auto"/>
          <w:sz w:val="32"/>
          <w:szCs w:val="32"/>
        </w:rPr>
        <w:t xml:space="preserve">Знать/понимать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социальные свойства человека, его взаимодействие с другими людьми;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сущность общества как формы совместной деятельности людей;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характерные черты и признаки основных сфер жизни общества;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содержание и значение социальных норм, регулирующих общественные отношения.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color w:val="auto"/>
          <w:sz w:val="32"/>
          <w:szCs w:val="32"/>
        </w:rPr>
        <w:t xml:space="preserve">Уметь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lastRenderedPageBreak/>
        <w:t xml:space="preserve">• </w:t>
      </w:r>
      <w:r w:rsidRPr="006F6C0E">
        <w:rPr>
          <w:b/>
          <w:bCs/>
          <w:i/>
          <w:iCs/>
          <w:color w:val="auto"/>
          <w:sz w:val="32"/>
          <w:szCs w:val="32"/>
        </w:rPr>
        <w:t xml:space="preserve">описывать </w:t>
      </w:r>
      <w:r w:rsidRPr="006F6C0E">
        <w:rPr>
          <w:color w:val="auto"/>
          <w:sz w:val="32"/>
          <w:szCs w:val="32"/>
        </w:rPr>
        <w:t xml:space="preserve">основные социальные объекты, выделяя их существенные признаки; человека как социально-деятельное существо; основные социальные роли;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i/>
          <w:iCs/>
          <w:color w:val="auto"/>
          <w:sz w:val="32"/>
          <w:szCs w:val="32"/>
        </w:rPr>
        <w:t xml:space="preserve">сравнивать </w:t>
      </w:r>
      <w:r w:rsidRPr="006F6C0E">
        <w:rPr>
          <w:color w:val="auto"/>
          <w:sz w:val="32"/>
          <w:szCs w:val="32"/>
        </w:rPr>
        <w:t xml:space="preserve">социальные объекты, суждения об обществе и человеке, выявлять их общие черты и различия;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 </w:t>
      </w:r>
      <w:r w:rsidRPr="006F6C0E">
        <w:rPr>
          <w:b/>
          <w:bCs/>
          <w:i/>
          <w:iCs/>
          <w:color w:val="auto"/>
          <w:sz w:val="32"/>
          <w:szCs w:val="32"/>
        </w:rPr>
        <w:t xml:space="preserve">объяснять </w:t>
      </w:r>
      <w:r w:rsidRPr="006F6C0E">
        <w:rPr>
          <w:color w:val="auto"/>
          <w:sz w:val="32"/>
          <w:szCs w:val="32"/>
        </w:rPr>
        <w:t xml:space="preserve">взаимосвязи изученных социальных объектов (включая </w:t>
      </w:r>
      <w:r w:rsidRPr="006F6C0E">
        <w:rPr>
          <w:i/>
          <w:iCs/>
          <w:color w:val="auto"/>
          <w:sz w:val="32"/>
          <w:szCs w:val="32"/>
        </w:rPr>
        <w:t>в</w:t>
      </w:r>
      <w:r w:rsidRPr="006F6C0E">
        <w:rPr>
          <w:color w:val="auto"/>
          <w:sz w:val="32"/>
          <w:szCs w:val="32"/>
        </w:rPr>
        <w:t xml:space="preserve">заимодействия человека и общества, общества и природы, сфер общественной жизни);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i/>
          <w:iCs/>
          <w:color w:val="auto"/>
          <w:sz w:val="32"/>
          <w:szCs w:val="32"/>
        </w:rPr>
        <w:t xml:space="preserve">приводить примеры </w:t>
      </w:r>
      <w:r w:rsidRPr="006F6C0E">
        <w:rPr>
          <w:color w:val="auto"/>
          <w:sz w:val="32"/>
          <w:szCs w:val="32"/>
        </w:rPr>
        <w:t xml:space="preserve"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i/>
          <w:iCs/>
          <w:color w:val="auto"/>
          <w:sz w:val="32"/>
          <w:szCs w:val="32"/>
        </w:rPr>
        <w:t xml:space="preserve">оценивать </w:t>
      </w:r>
      <w:r w:rsidRPr="006F6C0E">
        <w:rPr>
          <w:color w:val="auto"/>
          <w:sz w:val="32"/>
          <w:szCs w:val="32"/>
        </w:rPr>
        <w:t xml:space="preserve">поведение людей с точки зрения социальных норм, экономической рациональности;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 </w:t>
      </w:r>
      <w:r w:rsidRPr="006F6C0E">
        <w:rPr>
          <w:b/>
          <w:bCs/>
          <w:i/>
          <w:iCs/>
          <w:color w:val="auto"/>
          <w:sz w:val="32"/>
          <w:szCs w:val="32"/>
        </w:rPr>
        <w:t xml:space="preserve">решать </w:t>
      </w:r>
      <w:r w:rsidRPr="006F6C0E">
        <w:rPr>
          <w:color w:val="auto"/>
          <w:sz w:val="32"/>
          <w:szCs w:val="32"/>
        </w:rPr>
        <w:t xml:space="preserve">познавательные и практические задачи в рамках изученного материала, отражающие типичные ситуации в различных сферах деятельности человека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 </w:t>
      </w:r>
      <w:r w:rsidRPr="006F6C0E">
        <w:rPr>
          <w:b/>
          <w:bCs/>
          <w:i/>
          <w:iCs/>
          <w:color w:val="auto"/>
          <w:sz w:val="32"/>
          <w:szCs w:val="32"/>
        </w:rPr>
        <w:t xml:space="preserve">осуществлять поиск </w:t>
      </w:r>
      <w:r w:rsidRPr="006F6C0E">
        <w:rPr>
          <w:color w:val="auto"/>
          <w:sz w:val="32"/>
          <w:szCs w:val="32"/>
        </w:rPr>
        <w:t xml:space="preserve"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color w:val="auto"/>
          <w:sz w:val="32"/>
          <w:szCs w:val="3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6F6C0E">
        <w:rPr>
          <w:b/>
          <w:bCs/>
          <w:color w:val="auto"/>
          <w:sz w:val="32"/>
          <w:szCs w:val="32"/>
        </w:rPr>
        <w:t>для</w:t>
      </w:r>
      <w:proofErr w:type="gramEnd"/>
      <w:r w:rsidRPr="006F6C0E">
        <w:rPr>
          <w:b/>
          <w:bCs/>
          <w:color w:val="auto"/>
          <w:sz w:val="32"/>
          <w:szCs w:val="32"/>
        </w:rPr>
        <w:t xml:space="preserve">: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полноценного выполнения типичных для подростка социальных ролей;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общей ориентации в актуальных общественных событиях и процессах;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нравственной и правовой оценки конкретных поступков людей;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реализации и защиты прав человека и гражданина, осознанного выполнения гражданских обязанностей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• первичного анализа и использования социальной информации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b/>
          <w:bCs/>
          <w:color w:val="auto"/>
          <w:sz w:val="32"/>
          <w:szCs w:val="32"/>
        </w:rPr>
        <w:lastRenderedPageBreak/>
        <w:t xml:space="preserve">Развитие компетентностей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ОБЩЕУЧЕБНЫЕ: </w:t>
      </w:r>
    </w:p>
    <w:p w:rsidR="003E3EEE" w:rsidRPr="006F6C0E" w:rsidRDefault="003E3EEE" w:rsidP="003E3EEE">
      <w:pPr>
        <w:pStyle w:val="Default"/>
        <w:spacing w:after="181"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умение обобщать и систематизировать полученную информацию;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умение определять свою личную точку зрения, уметь ее формулировать и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аргументировать, осуществлять оценочные суждения;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ПРЕДМЕТНО-ОРИЕНТИРОВАННЫЕ: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уметь выделять главную мысль, в рассказе учителя, докладе одноклассника, </w:t>
      </w:r>
      <w:proofErr w:type="gramStart"/>
      <w:r w:rsidRPr="006F6C0E">
        <w:rPr>
          <w:color w:val="auto"/>
          <w:sz w:val="32"/>
          <w:szCs w:val="32"/>
        </w:rPr>
        <w:t>в</w:t>
      </w:r>
      <w:proofErr w:type="gramEnd"/>
      <w:r w:rsidRPr="006F6C0E">
        <w:rPr>
          <w:color w:val="auto"/>
          <w:sz w:val="32"/>
          <w:szCs w:val="32"/>
        </w:rPr>
        <w:t xml:space="preserve">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письменном </w:t>
      </w:r>
      <w:proofErr w:type="gramStart"/>
      <w:r w:rsidRPr="006F6C0E">
        <w:rPr>
          <w:color w:val="auto"/>
          <w:sz w:val="32"/>
          <w:szCs w:val="32"/>
        </w:rPr>
        <w:t>тексте</w:t>
      </w:r>
      <w:proofErr w:type="gramEnd"/>
      <w:r w:rsidRPr="006F6C0E">
        <w:rPr>
          <w:color w:val="auto"/>
          <w:sz w:val="32"/>
          <w:szCs w:val="32"/>
        </w:rPr>
        <w:t xml:space="preserve">, в документе; </w:t>
      </w:r>
    </w:p>
    <w:p w:rsidR="003E3EEE" w:rsidRPr="006F6C0E" w:rsidRDefault="003E3EEE" w:rsidP="003E3EEE">
      <w:pPr>
        <w:pStyle w:val="Default"/>
        <w:spacing w:after="183"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уметь определять и объяснять понятия;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уметь рассматривать общественные явления в развитии, в современной обстановке,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раскрывать во взаимосвязи и взаимозависимости явления экономики, политики,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культуры, искусства; </w:t>
      </w:r>
    </w:p>
    <w:p w:rsidR="003E3EEE" w:rsidRPr="006F6C0E" w:rsidRDefault="003E3EEE" w:rsidP="003E3EEE">
      <w:pPr>
        <w:pStyle w:val="Default"/>
        <w:spacing w:after="183"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уметь анализировать социально-общественный материал; </w:t>
      </w:r>
    </w:p>
    <w:p w:rsidR="003E3EEE" w:rsidRPr="006F6C0E" w:rsidRDefault="003E3EEE" w:rsidP="003E3EEE">
      <w:pPr>
        <w:pStyle w:val="Default"/>
        <w:spacing w:after="183"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уметь участвовать в групповых формах работы; </w:t>
      </w:r>
    </w:p>
    <w:p w:rsidR="003E3EEE" w:rsidRPr="006F6C0E" w:rsidRDefault="003E3EEE" w:rsidP="003E3EEE">
      <w:pPr>
        <w:pStyle w:val="Default"/>
        <w:spacing w:line="360" w:lineRule="auto"/>
        <w:rPr>
          <w:color w:val="auto"/>
          <w:sz w:val="32"/>
          <w:szCs w:val="32"/>
        </w:rPr>
      </w:pPr>
      <w:r w:rsidRPr="006F6C0E">
        <w:rPr>
          <w:color w:val="auto"/>
          <w:sz w:val="32"/>
          <w:szCs w:val="32"/>
        </w:rPr>
        <w:t xml:space="preserve"> определять цели своей деятельности и уметь представить свои результат </w:t>
      </w:r>
    </w:p>
    <w:p w:rsidR="006C7353" w:rsidRPr="006F6C0E" w:rsidRDefault="003E3EEE" w:rsidP="00C35C5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6F6C0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07450" w:rsidRPr="006C7353" w:rsidRDefault="006C7353" w:rsidP="00C35C52">
      <w:p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6C73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C35C52" w:rsidRPr="006C735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E07450" w:rsidRPr="006C7353">
        <w:rPr>
          <w:rFonts w:ascii="Times New Roman" w:hAnsi="Times New Roman" w:cs="Times New Roman"/>
          <w:b/>
          <w:color w:val="FF0000"/>
          <w:sz w:val="24"/>
          <w:szCs w:val="24"/>
        </w:rPr>
        <w:t>Календарно- тематическое планирование</w:t>
      </w:r>
    </w:p>
    <w:tbl>
      <w:tblPr>
        <w:tblStyle w:val="a3"/>
        <w:tblpPr w:leftFromText="180" w:rightFromText="180" w:vertAnchor="text" w:horzAnchor="margin" w:tblpXSpec="center" w:tblpY="324"/>
        <w:tblW w:w="10456" w:type="dxa"/>
        <w:tblLook w:val="04A0"/>
      </w:tblPr>
      <w:tblGrid>
        <w:gridCol w:w="567"/>
        <w:gridCol w:w="4821"/>
        <w:gridCol w:w="1134"/>
        <w:gridCol w:w="1050"/>
        <w:gridCol w:w="969"/>
        <w:gridCol w:w="1915"/>
      </w:tblGrid>
      <w:tr w:rsidR="00C35C52" w:rsidRPr="003E3EEE" w:rsidTr="00C35C52">
        <w:trPr>
          <w:trHeight w:val="270"/>
        </w:trPr>
        <w:tc>
          <w:tcPr>
            <w:tcW w:w="567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21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019" w:type="dxa"/>
            <w:gridSpan w:val="2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15" w:type="dxa"/>
            <w:vMerge w:val="restart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Корректировка</w:t>
            </w:r>
          </w:p>
        </w:tc>
      </w:tr>
      <w:tr w:rsidR="00C35C52" w:rsidRPr="003E3EEE" w:rsidTr="00C35C52">
        <w:trPr>
          <w:trHeight w:val="270"/>
        </w:trPr>
        <w:tc>
          <w:tcPr>
            <w:tcW w:w="567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915" w:type="dxa"/>
            <w:vMerge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rPr>
          <w:trHeight w:val="827"/>
        </w:trPr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Введение.</w:t>
            </w:r>
            <w:r w:rsidR="006C7353">
              <w:t xml:space="preserve"> Что такое общество</w:t>
            </w:r>
            <w:proofErr w:type="gramStart"/>
            <w:r w:rsidR="006C7353">
              <w:t xml:space="preserve"> ?</w:t>
            </w:r>
            <w:proofErr w:type="gramEnd"/>
            <w:r w:rsidRPr="003E3EEE">
              <w:t xml:space="preserve"> </w:t>
            </w:r>
          </w:p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1. Современное общество. 5 часов</w:t>
            </w:r>
          </w:p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Общество – динамичная саморазвивающаяся система.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На пути к современной цивилизации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Глобальные проблемы современности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Тема 2. Человек среди людей. 4 часа. 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6 Человек. Индивид. Личность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7 Личность и мораль. Потребности человека.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8 Многообразие малых групп.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Пробный экзамен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3. Экономическая сфера жизни общества. 5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Экономика. Товар и деньги. Спрос и предложение.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Право собственности. Потребитель и его права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Роль государства в экономике. Предпринимательство. Труд.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4. Политика и право. 6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Основы Конституционного строя РФ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Участие граждан в политике и управлении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Трудовое и семейное законодательство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Административное и уголовное законодательство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Тема 5. Духовная жизнь общества. 5 часов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Формы и разновидности культуры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Искусство. Культурные нормы.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Образование. Наука. Религия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Решение тренировочных заданий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Тема 6. Социальная жизнь общества. 5 часов 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Социальная структура. Социальная стратификация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Этнос: нации и народности. Межнациональные отношения.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 xml:space="preserve"> Конфликты в обществе. Семья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Решение тренировочных заданий.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2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 xml:space="preserve">Практикум. </w:t>
            </w:r>
          </w:p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</w:rPr>
              <w:t>Особенности выполнения заданий различных типов. – 4 часа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Отработка решений заданий части</w:t>
            </w:r>
            <w:proofErr w:type="gramStart"/>
            <w:r w:rsidRPr="003E3EEE">
              <w:t>1</w:t>
            </w:r>
            <w:proofErr w:type="gramEnd"/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Отработка заданий части 2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821" w:type="dxa"/>
          </w:tcPr>
          <w:p w:rsidR="00C35C52" w:rsidRPr="003E3EEE" w:rsidRDefault="006C7353" w:rsidP="00C35C52">
            <w:pPr>
              <w:pStyle w:val="Default"/>
              <w:spacing w:line="360" w:lineRule="auto"/>
            </w:pPr>
            <w:r>
              <w:t xml:space="preserve"> Зачет </w:t>
            </w:r>
            <w:r w:rsidR="00C35C52" w:rsidRPr="003E3EEE">
              <w:t>по обществознанию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C52" w:rsidRPr="003E3EEE" w:rsidTr="00C35C52">
        <w:tc>
          <w:tcPr>
            <w:tcW w:w="567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3EE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21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rPr>
                <w:b/>
                <w:bCs/>
                <w:i/>
                <w:iCs/>
              </w:rPr>
              <w:t>Итоговое занятие</w:t>
            </w:r>
          </w:p>
        </w:tc>
        <w:tc>
          <w:tcPr>
            <w:tcW w:w="1134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  <w:r w:rsidRPr="003E3EEE">
              <w:t>1</w:t>
            </w:r>
          </w:p>
        </w:tc>
        <w:tc>
          <w:tcPr>
            <w:tcW w:w="1050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969" w:type="dxa"/>
          </w:tcPr>
          <w:p w:rsidR="00C35C52" w:rsidRPr="003E3EEE" w:rsidRDefault="00C35C52" w:rsidP="00C35C52">
            <w:pPr>
              <w:pStyle w:val="Default"/>
              <w:spacing w:line="360" w:lineRule="auto"/>
            </w:pPr>
          </w:p>
        </w:tc>
        <w:tc>
          <w:tcPr>
            <w:tcW w:w="1915" w:type="dxa"/>
          </w:tcPr>
          <w:p w:rsidR="00C35C52" w:rsidRPr="003E3EEE" w:rsidRDefault="00C35C52" w:rsidP="00C35C5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450" w:rsidRDefault="00E07450" w:rsidP="003E3EEE">
      <w:pPr>
        <w:pStyle w:val="Default"/>
        <w:spacing w:line="360" w:lineRule="auto"/>
        <w:rPr>
          <w:color w:val="auto"/>
        </w:rPr>
      </w:pPr>
      <w:r w:rsidRPr="003E3EEE">
        <w:rPr>
          <w:color w:val="auto"/>
        </w:rPr>
        <w:t xml:space="preserve"> </w:t>
      </w: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Default="00C35C52" w:rsidP="003E3EEE">
      <w:pPr>
        <w:pStyle w:val="Default"/>
        <w:spacing w:line="360" w:lineRule="auto"/>
        <w:rPr>
          <w:color w:val="auto"/>
        </w:rPr>
      </w:pPr>
    </w:p>
    <w:p w:rsidR="00C35C52" w:rsidRPr="003E3EEE" w:rsidRDefault="00C35C52" w:rsidP="003E3EEE">
      <w:pPr>
        <w:pStyle w:val="Default"/>
        <w:spacing w:line="360" w:lineRule="auto"/>
        <w:rPr>
          <w:color w:val="auto"/>
        </w:rPr>
      </w:pPr>
    </w:p>
    <w:p w:rsidR="00E07450" w:rsidRPr="003E3EEE" w:rsidRDefault="00E07450" w:rsidP="003E3EEE">
      <w:pPr>
        <w:pStyle w:val="Default"/>
        <w:spacing w:line="360" w:lineRule="auto"/>
        <w:rPr>
          <w:color w:val="auto"/>
        </w:rPr>
      </w:pPr>
    </w:p>
    <w:tbl>
      <w:tblPr>
        <w:tblStyle w:val="1"/>
        <w:tblW w:w="8897" w:type="dxa"/>
        <w:tblLook w:val="04A0"/>
      </w:tblPr>
      <w:tblGrid>
        <w:gridCol w:w="4503"/>
        <w:gridCol w:w="4394"/>
      </w:tblGrid>
      <w:tr w:rsidR="00F5596D" w:rsidRPr="0061252A" w:rsidTr="00F5596D">
        <w:tc>
          <w:tcPr>
            <w:tcW w:w="8897" w:type="dxa"/>
            <w:gridSpan w:val="2"/>
          </w:tcPr>
          <w:p w:rsidR="00F5596D" w:rsidRPr="00F5596D" w:rsidRDefault="00F5596D" w:rsidP="00572CBD">
            <w:pPr>
              <w:spacing w:line="360" w:lineRule="auto"/>
              <w:rPr>
                <w:b/>
                <w:sz w:val="24"/>
                <w:szCs w:val="24"/>
              </w:rPr>
            </w:pPr>
            <w:r w:rsidRPr="00F5596D">
              <w:rPr>
                <w:b/>
                <w:sz w:val="24"/>
                <w:szCs w:val="24"/>
              </w:rPr>
              <w:t xml:space="preserve">                         </w:t>
            </w:r>
            <w:r w:rsidR="001676F7">
              <w:rPr>
                <w:b/>
                <w:sz w:val="24"/>
                <w:szCs w:val="24"/>
              </w:rPr>
              <w:t xml:space="preserve"> Содержание изучаемого курса в 6-7</w:t>
            </w:r>
            <w:r w:rsidRPr="00F5596D">
              <w:rPr>
                <w:b/>
                <w:sz w:val="24"/>
                <w:szCs w:val="24"/>
              </w:rPr>
              <w:t xml:space="preserve"> классе:</w:t>
            </w:r>
          </w:p>
        </w:tc>
      </w:tr>
      <w:tr w:rsidR="00F5596D" w:rsidRPr="00AD4EE2" w:rsidTr="00F5596D">
        <w:tc>
          <w:tcPr>
            <w:tcW w:w="4503" w:type="dxa"/>
          </w:tcPr>
          <w:p w:rsidR="00F5596D" w:rsidRDefault="00F5596D" w:rsidP="00572CBD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872CD7">
              <w:rPr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4394" w:type="dxa"/>
          </w:tcPr>
          <w:p w:rsidR="00F5596D" w:rsidRPr="00AD4EE2" w:rsidRDefault="00F5596D" w:rsidP="00572CB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AD4EE2">
              <w:rPr>
                <w:b/>
                <w:sz w:val="24"/>
                <w:szCs w:val="24"/>
              </w:rPr>
              <w:t>Часы</w:t>
            </w:r>
          </w:p>
        </w:tc>
      </w:tr>
      <w:tr w:rsidR="00F5596D" w:rsidRPr="00596A4C" w:rsidTr="00F5596D">
        <w:tc>
          <w:tcPr>
            <w:tcW w:w="4503" w:type="dxa"/>
          </w:tcPr>
          <w:p w:rsidR="00F5596D" w:rsidRPr="00AD4EE2" w:rsidRDefault="00F5596D" w:rsidP="00572CBD">
            <w:pPr>
              <w:spacing w:line="360" w:lineRule="auto"/>
              <w:rPr>
                <w:sz w:val="24"/>
                <w:szCs w:val="24"/>
              </w:rPr>
            </w:pPr>
            <w:r w:rsidRPr="00AD4EE2">
              <w:rPr>
                <w:sz w:val="24"/>
                <w:szCs w:val="24"/>
              </w:rPr>
              <w:t xml:space="preserve">Введение.  </w:t>
            </w:r>
            <w:r>
              <w:rPr>
                <w:sz w:val="24"/>
                <w:szCs w:val="24"/>
              </w:rPr>
              <w:t xml:space="preserve">                                                      </w:t>
            </w:r>
            <w:r w:rsidRPr="00021C8F">
              <w:rPr>
                <w:sz w:val="24"/>
                <w:szCs w:val="24"/>
              </w:rPr>
              <w:t>Тема 1. Современное общество.</w:t>
            </w:r>
          </w:p>
          <w:p w:rsidR="00F5596D" w:rsidRPr="00596A4C" w:rsidRDefault="00F5596D" w:rsidP="00572CBD">
            <w:pPr>
              <w:spacing w:line="360" w:lineRule="auto"/>
              <w:rPr>
                <w:sz w:val="24"/>
                <w:szCs w:val="24"/>
              </w:rPr>
            </w:pPr>
            <w:r w:rsidRPr="007D130C">
              <w:rPr>
                <w:sz w:val="24"/>
                <w:szCs w:val="24"/>
              </w:rPr>
              <w:t>Тема 2. Человек среди людей.</w:t>
            </w:r>
            <w:r w:rsidRPr="0061252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                         </w:t>
            </w:r>
            <w:r w:rsidRPr="007D130C">
              <w:rPr>
                <w:sz w:val="24"/>
                <w:szCs w:val="24"/>
              </w:rPr>
              <w:t>Тема 3. Экономическая сфера жизни</w:t>
            </w:r>
            <w:r>
              <w:rPr>
                <w:sz w:val="24"/>
                <w:szCs w:val="24"/>
              </w:rPr>
              <w:t>.</w:t>
            </w:r>
            <w:r w:rsidRPr="00596A4C">
              <w:rPr>
                <w:b/>
                <w:sz w:val="24"/>
                <w:szCs w:val="24"/>
              </w:rPr>
              <w:t xml:space="preserve">                                                               </w:t>
            </w:r>
            <w:r w:rsidRPr="00596A4C">
              <w:rPr>
                <w:sz w:val="24"/>
                <w:szCs w:val="24"/>
              </w:rPr>
              <w:t xml:space="preserve">Тема 4. Политика и право.                                       Тема 5. Духовная  жизнь общества. </w:t>
            </w:r>
            <w:r>
              <w:rPr>
                <w:sz w:val="24"/>
                <w:szCs w:val="24"/>
              </w:rPr>
              <w:t xml:space="preserve">                     </w:t>
            </w:r>
            <w:r w:rsidRPr="00E43E5C">
              <w:rPr>
                <w:sz w:val="24"/>
                <w:szCs w:val="24"/>
              </w:rPr>
              <w:t>Тема 6. Социальная  жизнь общества.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C7353">
              <w:rPr>
                <w:sz w:val="24"/>
                <w:szCs w:val="24"/>
              </w:rPr>
              <w:t xml:space="preserve">Практикум. </w:t>
            </w:r>
            <w:r w:rsidRPr="009F2877">
              <w:rPr>
                <w:sz w:val="24"/>
                <w:szCs w:val="24"/>
              </w:rPr>
              <w:t xml:space="preserve"> </w:t>
            </w:r>
            <w:r w:rsidRPr="00596A4C">
              <w:rPr>
                <w:sz w:val="24"/>
                <w:szCs w:val="24"/>
              </w:rPr>
              <w:t>Особенности выполнения заданий различных типов.</w:t>
            </w:r>
            <w:r>
              <w:rPr>
                <w:sz w:val="24"/>
                <w:szCs w:val="24"/>
              </w:rPr>
              <w:t xml:space="preserve">            </w:t>
            </w:r>
            <w:r w:rsidR="006C7353">
              <w:rPr>
                <w:sz w:val="24"/>
                <w:szCs w:val="24"/>
              </w:rPr>
              <w:t xml:space="preserve">                 Зачет </w:t>
            </w:r>
            <w:r>
              <w:rPr>
                <w:sz w:val="24"/>
                <w:szCs w:val="24"/>
              </w:rPr>
              <w:t>по обществознанию.</w:t>
            </w:r>
            <w:r w:rsidRPr="00B9009A">
              <w:rPr>
                <w:sz w:val="24"/>
                <w:szCs w:val="24"/>
              </w:rPr>
              <w:t xml:space="preserve"> Итоговое </w:t>
            </w:r>
            <w:r w:rsidRPr="00B9009A">
              <w:rPr>
                <w:sz w:val="24"/>
                <w:szCs w:val="24"/>
              </w:rPr>
              <w:lastRenderedPageBreak/>
              <w:t>занятие.</w:t>
            </w:r>
          </w:p>
        </w:tc>
        <w:tc>
          <w:tcPr>
            <w:tcW w:w="4394" w:type="dxa"/>
          </w:tcPr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D4EE2">
              <w:rPr>
                <w:sz w:val="24"/>
                <w:szCs w:val="24"/>
              </w:rPr>
              <w:lastRenderedPageBreak/>
              <w:t>1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F5596D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F5596D" w:rsidRDefault="00F5596D" w:rsidP="00F5596D">
            <w:pPr>
              <w:spacing w:line="360" w:lineRule="auto"/>
              <w:rPr>
                <w:sz w:val="24"/>
                <w:szCs w:val="24"/>
              </w:rPr>
            </w:pPr>
          </w:p>
          <w:p w:rsidR="00F5596D" w:rsidRPr="00596A4C" w:rsidRDefault="00F5596D" w:rsidP="00572CB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E07450" w:rsidRPr="003E3EEE" w:rsidRDefault="00E07450" w:rsidP="003E3E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07450" w:rsidRDefault="00613829" w:rsidP="00D67D08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1382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7450" w:rsidRDefault="00E07450"/>
    <w:sectPr w:rsidR="00E07450" w:rsidSect="00B9211A">
      <w:pgSz w:w="11906" w:h="16838"/>
      <w:pgMar w:top="720" w:right="720" w:bottom="720" w:left="720" w:header="708" w:footer="708" w:gutter="0"/>
      <w:pgBorders w:offsetFrom="page">
        <w:top w:val="creaturesInsects" w:sz="10" w:space="24" w:color="0070C0"/>
        <w:left w:val="creaturesInsects" w:sz="10" w:space="24" w:color="0070C0"/>
        <w:bottom w:val="creaturesInsects" w:sz="10" w:space="24" w:color="0070C0"/>
        <w:right w:val="creaturesInsects" w:sz="10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9D9209"/>
    <w:multiLevelType w:val="hybridMultilevel"/>
    <w:tmpl w:val="DA08F56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4DFBC28"/>
    <w:multiLevelType w:val="hybridMultilevel"/>
    <w:tmpl w:val="412992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FD22116"/>
    <w:multiLevelType w:val="hybridMultilevel"/>
    <w:tmpl w:val="ED6382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6551855"/>
    <w:multiLevelType w:val="multilevel"/>
    <w:tmpl w:val="31A0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64715"/>
    <w:multiLevelType w:val="multilevel"/>
    <w:tmpl w:val="867825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DB987"/>
    <w:multiLevelType w:val="hybridMultilevel"/>
    <w:tmpl w:val="D57AA5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8943B58"/>
    <w:multiLevelType w:val="multilevel"/>
    <w:tmpl w:val="DE6C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C325A1"/>
    <w:multiLevelType w:val="multilevel"/>
    <w:tmpl w:val="966AE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84753D"/>
    <w:multiLevelType w:val="multilevel"/>
    <w:tmpl w:val="CCA8F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244F7"/>
    <w:multiLevelType w:val="multilevel"/>
    <w:tmpl w:val="F162F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C00B8A"/>
    <w:multiLevelType w:val="multilevel"/>
    <w:tmpl w:val="C45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543032"/>
    <w:multiLevelType w:val="multilevel"/>
    <w:tmpl w:val="35660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C44DBA"/>
    <w:multiLevelType w:val="multilevel"/>
    <w:tmpl w:val="4AF8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9163C5"/>
    <w:multiLevelType w:val="multilevel"/>
    <w:tmpl w:val="B29A2E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9400F9"/>
    <w:multiLevelType w:val="multilevel"/>
    <w:tmpl w:val="D938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450"/>
    <w:rsid w:val="00050C6D"/>
    <w:rsid w:val="00104B6F"/>
    <w:rsid w:val="001676F7"/>
    <w:rsid w:val="00257026"/>
    <w:rsid w:val="00357775"/>
    <w:rsid w:val="0037352A"/>
    <w:rsid w:val="003A3BA4"/>
    <w:rsid w:val="003E3EEE"/>
    <w:rsid w:val="005B184E"/>
    <w:rsid w:val="00613829"/>
    <w:rsid w:val="00665FB4"/>
    <w:rsid w:val="006C5978"/>
    <w:rsid w:val="006C7353"/>
    <w:rsid w:val="006D4038"/>
    <w:rsid w:val="006F6C0E"/>
    <w:rsid w:val="00774A4F"/>
    <w:rsid w:val="008545D6"/>
    <w:rsid w:val="009229B1"/>
    <w:rsid w:val="00943AF9"/>
    <w:rsid w:val="009A3344"/>
    <w:rsid w:val="009B12F8"/>
    <w:rsid w:val="00AF6D1F"/>
    <w:rsid w:val="00B06DA7"/>
    <w:rsid w:val="00B42F15"/>
    <w:rsid w:val="00B44057"/>
    <w:rsid w:val="00B9211A"/>
    <w:rsid w:val="00BC3B78"/>
    <w:rsid w:val="00C35C52"/>
    <w:rsid w:val="00CD2FE5"/>
    <w:rsid w:val="00CF555B"/>
    <w:rsid w:val="00D617FE"/>
    <w:rsid w:val="00D67D08"/>
    <w:rsid w:val="00E07450"/>
    <w:rsid w:val="00EB4B4B"/>
    <w:rsid w:val="00F5596D"/>
    <w:rsid w:val="00FC1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4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07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E3E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rsid w:val="003E3EE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E3EEE"/>
    <w:pPr>
      <w:ind w:left="720"/>
      <w:contextualSpacing/>
    </w:pPr>
  </w:style>
  <w:style w:type="table" w:customStyle="1" w:styleId="1">
    <w:name w:val="Сетка таблицы1"/>
    <w:basedOn w:val="a1"/>
    <w:next w:val="a3"/>
    <w:rsid w:val="00F55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link">
    <w:name w:val="nolink"/>
    <w:rsid w:val="006138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C8261-5C08-445D-8A0B-120C8AD3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2378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</dc:creator>
  <cp:keywords/>
  <dc:description/>
  <cp:lastModifiedBy>школа</cp:lastModifiedBy>
  <cp:revision>26</cp:revision>
  <cp:lastPrinted>2020-01-09T14:23:00Z</cp:lastPrinted>
  <dcterms:created xsi:type="dcterms:W3CDTF">2016-08-31T05:51:00Z</dcterms:created>
  <dcterms:modified xsi:type="dcterms:W3CDTF">2020-11-19T05:34:00Z</dcterms:modified>
</cp:coreProperties>
</file>