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B52" w:rsidRDefault="0063617E" w:rsidP="00427B5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sz w:val="32"/>
          <w:szCs w:val="32"/>
        </w:rPr>
      </w:pPr>
      <w:r w:rsidRPr="002E51F1">
        <w:rPr>
          <w:rFonts w:ascii="Times New Roman" w:eastAsia="Calibri" w:hAnsi="Times New Roman" w:cs="Times New Roman"/>
          <w:b/>
          <w:color w:val="0070C0"/>
          <w:sz w:val="32"/>
          <w:szCs w:val="32"/>
        </w:rPr>
        <w:t xml:space="preserve">Муниципальное казенное </w:t>
      </w:r>
      <w:r w:rsidR="00427B52">
        <w:rPr>
          <w:rFonts w:ascii="Times New Roman" w:eastAsia="Calibri" w:hAnsi="Times New Roman" w:cs="Times New Roman"/>
          <w:b/>
          <w:color w:val="0070C0"/>
          <w:sz w:val="32"/>
          <w:szCs w:val="32"/>
        </w:rPr>
        <w:t>обще</w:t>
      </w:r>
      <w:r w:rsidRPr="002E51F1">
        <w:rPr>
          <w:rFonts w:ascii="Times New Roman" w:eastAsia="Calibri" w:hAnsi="Times New Roman" w:cs="Times New Roman"/>
          <w:b/>
          <w:color w:val="0070C0"/>
          <w:sz w:val="32"/>
          <w:szCs w:val="32"/>
        </w:rPr>
        <w:t>образовательное учреждение «</w:t>
      </w:r>
      <w:proofErr w:type="spellStart"/>
      <w:r w:rsidRPr="002E51F1">
        <w:rPr>
          <w:rFonts w:ascii="Times New Roman" w:eastAsia="Calibri" w:hAnsi="Times New Roman" w:cs="Times New Roman"/>
          <w:b/>
          <w:color w:val="0070C0"/>
          <w:sz w:val="32"/>
          <w:szCs w:val="32"/>
        </w:rPr>
        <w:t>Ленинаульская</w:t>
      </w:r>
      <w:proofErr w:type="spellEnd"/>
      <w:r w:rsidRPr="002E51F1">
        <w:rPr>
          <w:rFonts w:ascii="Times New Roman" w:eastAsia="Calibri" w:hAnsi="Times New Roman" w:cs="Times New Roman"/>
          <w:b/>
          <w:color w:val="0070C0"/>
          <w:sz w:val="32"/>
          <w:szCs w:val="32"/>
        </w:rPr>
        <w:t xml:space="preserve"> средняя общеобразовательная школа №2 имени Героя РФ </w:t>
      </w:r>
    </w:p>
    <w:p w:rsidR="0063617E" w:rsidRPr="002E51F1" w:rsidRDefault="0063617E" w:rsidP="00427B5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sz w:val="32"/>
          <w:szCs w:val="32"/>
        </w:rPr>
      </w:pPr>
      <w:r w:rsidRPr="002E51F1">
        <w:rPr>
          <w:rFonts w:ascii="Times New Roman" w:eastAsia="Calibri" w:hAnsi="Times New Roman" w:cs="Times New Roman"/>
          <w:b/>
          <w:color w:val="0070C0"/>
          <w:sz w:val="32"/>
          <w:szCs w:val="32"/>
        </w:rPr>
        <w:t xml:space="preserve">Юрия </w:t>
      </w:r>
      <w:proofErr w:type="spellStart"/>
      <w:r w:rsidRPr="002E51F1">
        <w:rPr>
          <w:rFonts w:ascii="Times New Roman" w:eastAsia="Calibri" w:hAnsi="Times New Roman" w:cs="Times New Roman"/>
          <w:b/>
          <w:color w:val="0070C0"/>
          <w:sz w:val="32"/>
          <w:szCs w:val="32"/>
        </w:rPr>
        <w:t>Салимханова</w:t>
      </w:r>
      <w:proofErr w:type="spellEnd"/>
      <w:r w:rsidRPr="002E51F1">
        <w:rPr>
          <w:rFonts w:ascii="Times New Roman" w:eastAsia="Calibri" w:hAnsi="Times New Roman" w:cs="Times New Roman"/>
          <w:b/>
          <w:color w:val="0070C0"/>
          <w:sz w:val="32"/>
          <w:szCs w:val="32"/>
        </w:rPr>
        <w:t>»</w:t>
      </w:r>
    </w:p>
    <w:p w:rsidR="0063617E" w:rsidRPr="002E51F1" w:rsidRDefault="0063617E" w:rsidP="0063617E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2E51F1" w:rsidRPr="002E51F1" w:rsidRDefault="002E51F1" w:rsidP="0063617E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2E51F1" w:rsidRPr="0063617E" w:rsidRDefault="002E51F1" w:rsidP="006361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63617E" w:rsidRPr="0063617E" w:rsidRDefault="0063617E" w:rsidP="006361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3617E" w:rsidRPr="0063617E" w:rsidRDefault="0063617E" w:rsidP="0063617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</w:rPr>
      </w:pPr>
      <w:r w:rsidRPr="0063617E">
        <w:rPr>
          <w:rFonts w:ascii="Times New Roman" w:eastAsia="Times New Roman" w:hAnsi="Times New Roman" w:cs="Times New Roman"/>
          <w:i/>
          <w:sz w:val="32"/>
          <w:szCs w:val="32"/>
        </w:rPr>
        <w:t xml:space="preserve">Республиканский конкурс исследовательских и творческих работ «В зеркале истории» в рамках празднования </w:t>
      </w:r>
    </w:p>
    <w:p w:rsidR="0063617E" w:rsidRPr="0063617E" w:rsidRDefault="0063617E" w:rsidP="0063617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</w:rPr>
      </w:pPr>
      <w:r w:rsidRPr="0063617E">
        <w:rPr>
          <w:rFonts w:ascii="Times New Roman" w:eastAsia="Times New Roman" w:hAnsi="Times New Roman" w:cs="Times New Roman"/>
          <w:i/>
          <w:sz w:val="32"/>
          <w:szCs w:val="32"/>
        </w:rPr>
        <w:t xml:space="preserve">100-летия образования ДАССР  </w:t>
      </w:r>
    </w:p>
    <w:p w:rsidR="0063617E" w:rsidRPr="0063617E" w:rsidRDefault="0063617E" w:rsidP="0063617E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</w:rPr>
      </w:pPr>
    </w:p>
    <w:p w:rsidR="0063617E" w:rsidRPr="0063617E" w:rsidRDefault="0063617E" w:rsidP="006361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63617E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Номинация: исследовательская работа учащегося </w:t>
      </w:r>
    </w:p>
    <w:p w:rsidR="0063617E" w:rsidRPr="0063617E" w:rsidRDefault="0063617E" w:rsidP="006361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>(2</w:t>
      </w:r>
      <w:r w:rsidRPr="0063617E">
        <w:rPr>
          <w:rFonts w:ascii="Times New Roman" w:eastAsia="Times New Roman" w:hAnsi="Times New Roman" w:cs="Times New Roman"/>
          <w:b/>
          <w:i/>
          <w:sz w:val="32"/>
          <w:szCs w:val="32"/>
        </w:rPr>
        <w:t>-я группа)</w:t>
      </w:r>
    </w:p>
    <w:p w:rsidR="0063617E" w:rsidRPr="0063617E" w:rsidRDefault="0063617E" w:rsidP="0063617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63617E" w:rsidRDefault="0063617E" w:rsidP="0063617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2E51F1" w:rsidRDefault="002E51F1" w:rsidP="0063617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2E51F1" w:rsidRDefault="002E51F1" w:rsidP="0063617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2E51F1" w:rsidRPr="0063617E" w:rsidRDefault="002E51F1" w:rsidP="0063617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63617E" w:rsidRPr="0063617E" w:rsidRDefault="0063617E" w:rsidP="0063617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3617E" w:rsidRPr="002E51F1" w:rsidRDefault="002E51F1" w:rsidP="0063617E">
      <w:pPr>
        <w:spacing w:after="0" w:line="360" w:lineRule="auto"/>
        <w:jc w:val="center"/>
        <w:rPr>
          <w:rFonts w:ascii="Times New Roman" w:eastAsia="Calibri" w:hAnsi="Times New Roman" w:cs="Times New Roman"/>
          <w:color w:val="FF0000"/>
          <w:sz w:val="72"/>
          <w:szCs w:val="72"/>
        </w:rPr>
      </w:pPr>
      <w:r w:rsidRPr="002E51F1">
        <w:rPr>
          <w:rFonts w:ascii="Times New Roman" w:eastAsia="Calibri" w:hAnsi="Times New Roman" w:cs="Times New Roman"/>
          <w:b/>
          <w:color w:val="FF0000"/>
          <w:sz w:val="72"/>
          <w:szCs w:val="72"/>
        </w:rPr>
        <w:t xml:space="preserve">КАСПИЙСКИЙ ПОХОД ПЕТРА </w:t>
      </w:r>
      <w:r w:rsidRPr="002E51F1">
        <w:rPr>
          <w:rFonts w:ascii="Times New Roman" w:eastAsia="Calibri" w:hAnsi="Times New Roman" w:cs="Times New Roman"/>
          <w:b/>
          <w:color w:val="FF0000"/>
          <w:sz w:val="72"/>
          <w:szCs w:val="72"/>
          <w:lang w:val="en-US"/>
        </w:rPr>
        <w:t>I</w:t>
      </w:r>
    </w:p>
    <w:p w:rsidR="0063617E" w:rsidRPr="0063617E" w:rsidRDefault="0063617E" w:rsidP="0063617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3617E" w:rsidRDefault="0063617E" w:rsidP="0063617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E51F1" w:rsidRDefault="002E51F1" w:rsidP="0063617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E51F1" w:rsidRDefault="002E51F1" w:rsidP="0063617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E51F1" w:rsidRPr="0063617E" w:rsidRDefault="002E51F1" w:rsidP="0063617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3617E" w:rsidRPr="0063617E" w:rsidRDefault="0063617E" w:rsidP="0063617E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3617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</w:t>
      </w:r>
      <w:r w:rsidRPr="0063617E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Автор:</w:t>
      </w:r>
      <w:r w:rsidRPr="006361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Атаева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Саибат</w:t>
      </w:r>
      <w:proofErr w:type="spellEnd"/>
      <w:r w:rsidRPr="0063617E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63617E" w:rsidRPr="0063617E" w:rsidRDefault="0063617E" w:rsidP="0063617E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ученица 8 класса  (2</w:t>
      </w:r>
      <w:r w:rsidRPr="0063617E">
        <w:rPr>
          <w:rFonts w:ascii="Times New Roman" w:eastAsia="Calibri" w:hAnsi="Times New Roman" w:cs="Times New Roman"/>
          <w:sz w:val="28"/>
          <w:szCs w:val="28"/>
        </w:rPr>
        <w:t>-я группа)</w:t>
      </w:r>
    </w:p>
    <w:p w:rsidR="002E51F1" w:rsidRDefault="0063617E" w:rsidP="002E51F1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3617E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       </w:t>
      </w:r>
      <w:r w:rsidRPr="0063617E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Руководитель</w:t>
      </w:r>
      <w:r w:rsidRPr="0063617E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: </w:t>
      </w:r>
      <w:r w:rsidRPr="0063617E">
        <w:rPr>
          <w:rFonts w:ascii="Times New Roman" w:eastAsia="Calibri" w:hAnsi="Times New Roman" w:cs="Times New Roman"/>
          <w:sz w:val="28"/>
          <w:szCs w:val="28"/>
        </w:rPr>
        <w:t>Салдатгереева Джамиля Нажбодиновна,                учитель русского языка и литературы</w:t>
      </w:r>
      <w:r w:rsidRPr="0063617E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63617E" w:rsidRPr="002E51F1" w:rsidRDefault="0063617E" w:rsidP="002E51F1">
      <w:pPr>
        <w:spacing w:after="0" w:line="360" w:lineRule="auto"/>
        <w:jc w:val="right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63617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63617E" w:rsidRPr="0063617E" w:rsidRDefault="0063617E" w:rsidP="0063617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3617E">
        <w:rPr>
          <w:rFonts w:ascii="Times New Roman" w:eastAsia="Calibri" w:hAnsi="Times New Roman" w:cs="Times New Roman"/>
          <w:b/>
          <w:sz w:val="28"/>
          <w:szCs w:val="28"/>
        </w:rPr>
        <w:t xml:space="preserve">Ленинаул </w:t>
      </w:r>
    </w:p>
    <w:p w:rsidR="0063617E" w:rsidRPr="0063617E" w:rsidRDefault="0063617E" w:rsidP="0063617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3617E">
        <w:rPr>
          <w:rFonts w:ascii="Times New Roman" w:eastAsia="Calibri" w:hAnsi="Times New Roman" w:cs="Times New Roman"/>
          <w:b/>
          <w:sz w:val="28"/>
          <w:szCs w:val="28"/>
        </w:rPr>
        <w:t xml:space="preserve"> 2021 год</w:t>
      </w:r>
    </w:p>
    <w:p w:rsidR="00676A25" w:rsidRPr="00F33444" w:rsidRDefault="00FF2CA1" w:rsidP="00F334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Оглавление </w:t>
      </w:r>
    </w:p>
    <w:p w:rsidR="00676A25" w:rsidRPr="00F33444" w:rsidRDefault="00676A25" w:rsidP="00F334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76A25" w:rsidRPr="00F33444" w:rsidRDefault="00676A25" w:rsidP="00F3344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33444">
        <w:rPr>
          <w:rFonts w:ascii="Times New Roman" w:eastAsia="Calibri" w:hAnsi="Times New Roman" w:cs="Times New Roman"/>
          <w:sz w:val="24"/>
          <w:szCs w:val="24"/>
        </w:rPr>
        <w:t>Введение...............................................................................................................</w:t>
      </w:r>
      <w:r w:rsidR="002D2743">
        <w:rPr>
          <w:rFonts w:ascii="Times New Roman" w:eastAsia="Calibri" w:hAnsi="Times New Roman" w:cs="Times New Roman"/>
          <w:sz w:val="24"/>
          <w:szCs w:val="24"/>
        </w:rPr>
        <w:t>.</w:t>
      </w:r>
      <w:r w:rsidRPr="00F33444">
        <w:rPr>
          <w:rFonts w:ascii="Times New Roman" w:eastAsia="Calibri" w:hAnsi="Times New Roman" w:cs="Times New Roman"/>
          <w:sz w:val="24"/>
          <w:szCs w:val="24"/>
        </w:rPr>
        <w:t>..3</w:t>
      </w:r>
    </w:p>
    <w:p w:rsidR="00676A25" w:rsidRPr="00F33444" w:rsidRDefault="00FF2CA1" w:rsidP="00F3344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F2CA1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Причины и цели Каспийского похода</w:t>
      </w:r>
      <w:r w:rsidR="002D2743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</w:t>
      </w:r>
      <w:r w:rsidR="00F254B1" w:rsidRPr="00F33444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 w:rsidR="002D2743">
        <w:rPr>
          <w:rFonts w:ascii="Times New Roman" w:eastAsia="Times New Roman" w:hAnsi="Times New Roman" w:cs="Times New Roman"/>
          <w:color w:val="000000"/>
          <w:sz w:val="24"/>
          <w:szCs w:val="24"/>
        </w:rPr>
        <w:t>..5</w:t>
      </w:r>
      <w:r w:rsidR="00527DC4" w:rsidRPr="00F334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2D2743" w:rsidRPr="002D2743">
        <w:rPr>
          <w:rFonts w:ascii="Times New Roman" w:eastAsia="Times New Roman" w:hAnsi="Times New Roman" w:cs="Times New Roman"/>
          <w:color w:val="000000"/>
          <w:sz w:val="24"/>
          <w:szCs w:val="24"/>
        </w:rPr>
        <w:t>Борьба России за овладение прикаспийскими областями</w:t>
      </w:r>
      <w:r w:rsidR="002D2743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…………………….7</w:t>
      </w:r>
      <w:r w:rsidR="00527DC4" w:rsidRPr="00F334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2D2743" w:rsidRPr="002D27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Прибытие Петра I в </w:t>
      </w:r>
      <w:proofErr w:type="spellStart"/>
      <w:r w:rsidR="002D2743" w:rsidRPr="002D2743">
        <w:rPr>
          <w:rFonts w:ascii="Times New Roman" w:eastAsia="Times New Roman" w:hAnsi="Times New Roman" w:cs="Times New Roman"/>
          <w:color w:val="000000"/>
          <w:sz w:val="24"/>
          <w:szCs w:val="24"/>
        </w:rPr>
        <w:t>Тарки</w:t>
      </w:r>
      <w:proofErr w:type="spellEnd"/>
      <w:r w:rsidR="002D2743" w:rsidRPr="002D27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августе 1722</w:t>
      </w:r>
      <w:r w:rsidR="002D27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D2743" w:rsidRPr="002D274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2D27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2D2743" w:rsidRPr="002D274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77BD3" w:rsidRPr="00F33444">
        <w:rPr>
          <w:rFonts w:ascii="Times New Roman" w:eastAsia="Times New Roman" w:hAnsi="Times New Roman" w:cs="Times New Roman"/>
          <w:color w:val="000000"/>
          <w:sz w:val="24"/>
          <w:szCs w:val="24"/>
        </w:rPr>
        <w:t>...</w:t>
      </w:r>
      <w:r w:rsidR="00F254B1" w:rsidRPr="00F3344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</w:t>
      </w:r>
      <w:r w:rsidR="009A63B2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………………..</w:t>
      </w:r>
      <w:r w:rsidR="002D2743" w:rsidRPr="00F33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254B1" w:rsidRPr="00F33444">
        <w:rPr>
          <w:rFonts w:ascii="Times New Roman" w:eastAsia="Times New Roman" w:hAnsi="Times New Roman" w:cs="Times New Roman"/>
          <w:color w:val="000000"/>
          <w:sz w:val="24"/>
          <w:szCs w:val="24"/>
        </w:rPr>
        <w:t>…….</w:t>
      </w:r>
      <w:r w:rsidR="002D2743">
        <w:rPr>
          <w:rFonts w:ascii="Times New Roman" w:eastAsia="Times New Roman" w:hAnsi="Times New Roman" w:cs="Times New Roman"/>
          <w:color w:val="000000"/>
          <w:sz w:val="24"/>
          <w:szCs w:val="24"/>
        </w:rPr>
        <w:t>.10</w:t>
      </w:r>
      <w:r w:rsidR="00527DC4" w:rsidRPr="00F334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2D2743" w:rsidRPr="002D2743">
        <w:rPr>
          <w:rFonts w:ascii="Times New Roman" w:eastAsia="Times New Roman" w:hAnsi="Times New Roman" w:cs="Times New Roman"/>
          <w:color w:val="000000"/>
          <w:sz w:val="24"/>
          <w:szCs w:val="24"/>
        </w:rPr>
        <w:t>Кампания Петра I 1723 г.</w:t>
      </w:r>
      <w:r w:rsidR="00F254B1" w:rsidRPr="00F3344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</w:t>
      </w:r>
      <w:r w:rsidR="009A63B2">
        <w:rPr>
          <w:rFonts w:ascii="Times New Roman" w:eastAsia="Times New Roman" w:hAnsi="Times New Roman" w:cs="Times New Roman"/>
          <w:color w:val="000000"/>
          <w:sz w:val="24"/>
          <w:szCs w:val="24"/>
        </w:rPr>
        <w:t>….</w:t>
      </w:r>
      <w:r w:rsidR="00F254B1" w:rsidRPr="00F3344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</w:t>
      </w:r>
      <w:r w:rsidR="002D2743">
        <w:rPr>
          <w:rFonts w:ascii="Times New Roman" w:eastAsia="Times New Roman" w:hAnsi="Times New Roman" w:cs="Times New Roman"/>
          <w:color w:val="000000"/>
          <w:sz w:val="24"/>
          <w:szCs w:val="24"/>
        </w:rPr>
        <w:t>…12</w:t>
      </w:r>
      <w:r w:rsidR="00527DC4" w:rsidRPr="00F334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676A25" w:rsidRPr="00F33444">
        <w:rPr>
          <w:rFonts w:ascii="Times New Roman" w:eastAsia="Calibri" w:hAnsi="Times New Roman" w:cs="Times New Roman"/>
          <w:sz w:val="24"/>
          <w:szCs w:val="24"/>
        </w:rPr>
        <w:t>Заключение.........................................................................................</w:t>
      </w:r>
      <w:r w:rsidR="009A63B2">
        <w:rPr>
          <w:rFonts w:ascii="Times New Roman" w:eastAsia="Calibri" w:hAnsi="Times New Roman" w:cs="Times New Roman"/>
          <w:sz w:val="24"/>
          <w:szCs w:val="24"/>
        </w:rPr>
        <w:t>..</w:t>
      </w:r>
      <w:r w:rsidR="00676A25" w:rsidRPr="00F33444">
        <w:rPr>
          <w:rFonts w:ascii="Times New Roman" w:eastAsia="Calibri" w:hAnsi="Times New Roman" w:cs="Times New Roman"/>
          <w:sz w:val="24"/>
          <w:szCs w:val="24"/>
        </w:rPr>
        <w:t>.......</w:t>
      </w:r>
      <w:r w:rsidR="002D2743">
        <w:rPr>
          <w:rFonts w:ascii="Times New Roman" w:eastAsia="Calibri" w:hAnsi="Times New Roman" w:cs="Times New Roman"/>
          <w:sz w:val="24"/>
          <w:szCs w:val="24"/>
        </w:rPr>
        <w:t>..........15</w:t>
      </w:r>
    </w:p>
    <w:p w:rsidR="00676A25" w:rsidRPr="00F33444" w:rsidRDefault="008E7FC2" w:rsidP="00F3344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Использованная литература..</w:t>
      </w:r>
      <w:r w:rsidR="00676A25" w:rsidRPr="00F33444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</w:t>
      </w:r>
      <w:r>
        <w:rPr>
          <w:rFonts w:ascii="Times New Roman" w:eastAsia="Calibri" w:hAnsi="Times New Roman" w:cs="Times New Roman"/>
          <w:sz w:val="24"/>
          <w:szCs w:val="24"/>
        </w:rPr>
        <w:t>..</w:t>
      </w:r>
      <w:r w:rsidR="002D2743">
        <w:rPr>
          <w:rFonts w:ascii="Times New Roman" w:eastAsia="Calibri" w:hAnsi="Times New Roman" w:cs="Times New Roman"/>
          <w:sz w:val="24"/>
          <w:szCs w:val="24"/>
        </w:rPr>
        <w:t>16</w:t>
      </w:r>
    </w:p>
    <w:p w:rsidR="00676A25" w:rsidRPr="00F33444" w:rsidRDefault="00676A25" w:rsidP="00F3344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76A25" w:rsidRPr="00F33444" w:rsidRDefault="00676A25" w:rsidP="00F3344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76A25" w:rsidRPr="00F33444" w:rsidRDefault="00676A25" w:rsidP="00F3344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76A25" w:rsidRPr="00F33444" w:rsidRDefault="00676A25" w:rsidP="00F3344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76A25" w:rsidRPr="00F33444" w:rsidRDefault="00676A25" w:rsidP="00F3344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76A25" w:rsidRPr="00F33444" w:rsidRDefault="00676A25" w:rsidP="00F3344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76A25" w:rsidRDefault="00676A25" w:rsidP="00F3344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63B2" w:rsidRDefault="009A63B2" w:rsidP="00F3344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63B2" w:rsidRDefault="009A63B2" w:rsidP="00F3344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63B2" w:rsidRDefault="009A63B2" w:rsidP="00F3344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63B2" w:rsidRDefault="009A63B2" w:rsidP="00F3344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63B2" w:rsidRDefault="009A63B2" w:rsidP="00F3344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63B2" w:rsidRDefault="009A63B2" w:rsidP="00F3344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63B2" w:rsidRDefault="009A63B2" w:rsidP="00F3344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63B2" w:rsidRDefault="009A63B2" w:rsidP="00F3344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63B2" w:rsidRDefault="009A63B2" w:rsidP="00F3344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63B2" w:rsidRPr="00F33444" w:rsidRDefault="009A63B2" w:rsidP="00F3344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76A25" w:rsidRPr="00F33444" w:rsidRDefault="00676A25" w:rsidP="00F3344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76A25" w:rsidRPr="00F33444" w:rsidRDefault="00676A25" w:rsidP="00F3344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76A25" w:rsidRPr="00F33444" w:rsidRDefault="00676A25" w:rsidP="00F3344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33444" w:rsidRDefault="00F33444" w:rsidP="00F3344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17E" w:rsidRDefault="0063617E" w:rsidP="00F3344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51F1" w:rsidRDefault="002E51F1" w:rsidP="00F33444">
      <w:pPr>
        <w:spacing w:after="0" w:line="72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12C87" w:rsidRPr="002E51F1" w:rsidRDefault="000855EA" w:rsidP="00F33444">
      <w:pPr>
        <w:spacing w:after="0" w:line="72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51F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Введение</w:t>
      </w:r>
    </w:p>
    <w:p w:rsidR="0079424A" w:rsidRPr="00F33444" w:rsidRDefault="0079424A" w:rsidP="00F33444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33444">
        <w:rPr>
          <w:rFonts w:ascii="Times New Roman" w:eastAsia="Times New Roman" w:hAnsi="Times New Roman" w:cs="Times New Roman"/>
          <w:sz w:val="24"/>
          <w:szCs w:val="24"/>
        </w:rPr>
        <w:t xml:space="preserve">   Важным этапом в развитии русско-дагестанских отношений, связан с именем  Петра I,  который в 1722 г. совершил поход,  известный в исторической литературе как Каспийский, Восточный, Персидский. Его итогом стало присоединение к России г. Дербента и прибрежных районов Дагестана, и ускорилось экономическое и культурное развитие дагестанских  народов. Со времени похода Петра I было начато всестороннее обследование края</w:t>
      </w:r>
      <w:r w:rsidR="00D44C09">
        <w:rPr>
          <w:rFonts w:ascii="Times New Roman" w:eastAsia="Times New Roman" w:hAnsi="Times New Roman" w:cs="Times New Roman"/>
          <w:sz w:val="24"/>
          <w:szCs w:val="24"/>
        </w:rPr>
        <w:t>. Участники Каспийского похода</w:t>
      </w:r>
      <w:r w:rsidRPr="00F33444">
        <w:rPr>
          <w:rFonts w:ascii="Times New Roman" w:eastAsia="Times New Roman" w:hAnsi="Times New Roman" w:cs="Times New Roman"/>
          <w:sz w:val="24"/>
          <w:szCs w:val="24"/>
        </w:rPr>
        <w:t xml:space="preserve"> оставили важные описания, материалы, относящиеся к Дагестану. Ф. И. </w:t>
      </w:r>
      <w:proofErr w:type="spellStart"/>
      <w:r w:rsidRPr="00F33444">
        <w:rPr>
          <w:rFonts w:ascii="Times New Roman" w:eastAsia="Times New Roman" w:hAnsi="Times New Roman" w:cs="Times New Roman"/>
          <w:sz w:val="24"/>
          <w:szCs w:val="24"/>
        </w:rPr>
        <w:t>Соймонов</w:t>
      </w:r>
      <w:proofErr w:type="spellEnd"/>
      <w:r w:rsidRPr="00F33444">
        <w:rPr>
          <w:rFonts w:ascii="Times New Roman" w:eastAsia="Times New Roman" w:hAnsi="Times New Roman" w:cs="Times New Roman"/>
          <w:sz w:val="24"/>
          <w:szCs w:val="24"/>
        </w:rPr>
        <w:t xml:space="preserve"> составил книгу "Описание Каспийского моря". </w:t>
      </w:r>
      <w:proofErr w:type="spellStart"/>
      <w:r w:rsidRPr="00F33444">
        <w:rPr>
          <w:rFonts w:ascii="Times New Roman" w:eastAsia="Times New Roman" w:hAnsi="Times New Roman" w:cs="Times New Roman"/>
          <w:sz w:val="24"/>
          <w:szCs w:val="24"/>
        </w:rPr>
        <w:t>Д.Кантемир</w:t>
      </w:r>
      <w:proofErr w:type="spellEnd"/>
      <w:r w:rsidRPr="00F33444">
        <w:rPr>
          <w:rFonts w:ascii="Times New Roman" w:eastAsia="Times New Roman" w:hAnsi="Times New Roman" w:cs="Times New Roman"/>
          <w:sz w:val="24"/>
          <w:szCs w:val="24"/>
        </w:rPr>
        <w:t xml:space="preserve"> дал описание Дербента.  И. Гербер оставил описание народов западного берега Каспийского моря, в котором содержатся ценные сведения о дагестанских народах.</w:t>
      </w:r>
    </w:p>
    <w:p w:rsidR="0079424A" w:rsidRPr="00F33444" w:rsidRDefault="0079424A" w:rsidP="00F33444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33444">
        <w:rPr>
          <w:rFonts w:ascii="Times New Roman" w:eastAsia="Times New Roman" w:hAnsi="Times New Roman" w:cs="Times New Roman"/>
          <w:sz w:val="24"/>
          <w:szCs w:val="24"/>
        </w:rPr>
        <w:t xml:space="preserve">  Во время этого похода за три ве</w:t>
      </w:r>
      <w:r w:rsidR="00D44C09">
        <w:rPr>
          <w:rFonts w:ascii="Times New Roman" w:eastAsia="Times New Roman" w:hAnsi="Times New Roman" w:cs="Times New Roman"/>
          <w:sz w:val="24"/>
          <w:szCs w:val="24"/>
        </w:rPr>
        <w:t xml:space="preserve">рсты от </w:t>
      </w:r>
      <w:proofErr w:type="spellStart"/>
      <w:r w:rsidR="00D44C09">
        <w:rPr>
          <w:rFonts w:ascii="Times New Roman" w:eastAsia="Times New Roman" w:hAnsi="Times New Roman" w:cs="Times New Roman"/>
          <w:sz w:val="24"/>
          <w:szCs w:val="24"/>
        </w:rPr>
        <w:t>Тарков</w:t>
      </w:r>
      <w:proofErr w:type="spellEnd"/>
      <w:r w:rsidRPr="00F33444">
        <w:rPr>
          <w:rFonts w:ascii="Times New Roman" w:eastAsia="Times New Roman" w:hAnsi="Times New Roman" w:cs="Times New Roman"/>
          <w:sz w:val="24"/>
          <w:szCs w:val="24"/>
        </w:rPr>
        <w:t xml:space="preserve">  Петр I раскинул свой лагерь, который был обнесен с трех сторон земляным валом и воткнул в землю шест с императорским штандартом – «где раз поднят российский флаг, спускать оный уже не должно!». Флаг не спустили,  и по сей день, зато на этом месте сегодня распустились лепестки кварталов жемчужины Каспийского моря – дагестанской Махачкалы. Впоследствии это место было известно под названием Петровская горка.</w:t>
      </w:r>
    </w:p>
    <w:p w:rsidR="0079424A" w:rsidRPr="00F33444" w:rsidRDefault="0079424A" w:rsidP="00F33444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33444">
        <w:rPr>
          <w:rFonts w:ascii="Times New Roman" w:eastAsia="Times New Roman" w:hAnsi="Times New Roman" w:cs="Times New Roman"/>
          <w:sz w:val="24"/>
          <w:szCs w:val="24"/>
        </w:rPr>
        <w:t>Дагестан был спасен как народ. Защитой России была спасена его культура от поглощения Турцией и Ираном, доселе много веков раздробленный край стал единым.</w:t>
      </w:r>
    </w:p>
    <w:p w:rsidR="00413F9F" w:rsidRPr="00F33444" w:rsidRDefault="0079424A" w:rsidP="00F33444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33444">
        <w:rPr>
          <w:rFonts w:ascii="Times New Roman" w:eastAsia="Times New Roman" w:hAnsi="Times New Roman" w:cs="Times New Roman"/>
          <w:b/>
          <w:sz w:val="24"/>
          <w:szCs w:val="24"/>
        </w:rPr>
        <w:t>Актуальность</w:t>
      </w:r>
      <w:r w:rsidRPr="00F33444">
        <w:rPr>
          <w:rFonts w:ascii="Times New Roman" w:eastAsia="Times New Roman" w:hAnsi="Times New Roman" w:cs="Times New Roman"/>
          <w:sz w:val="24"/>
          <w:szCs w:val="24"/>
        </w:rPr>
        <w:t xml:space="preserve">  темы заключается в том,  что в  этом году </w:t>
      </w:r>
      <w:r w:rsidR="00413F9F" w:rsidRPr="00F33444">
        <w:rPr>
          <w:rFonts w:ascii="Times New Roman" w:eastAsia="Times New Roman" w:hAnsi="Times New Roman" w:cs="Times New Roman"/>
          <w:sz w:val="24"/>
          <w:szCs w:val="24"/>
        </w:rPr>
        <w:t>празднуют 100-</w:t>
      </w:r>
      <w:r w:rsidRPr="00F33444">
        <w:rPr>
          <w:rFonts w:ascii="Times New Roman" w:eastAsia="Times New Roman" w:hAnsi="Times New Roman" w:cs="Times New Roman"/>
          <w:sz w:val="24"/>
          <w:szCs w:val="24"/>
        </w:rPr>
        <w:t>лет</w:t>
      </w:r>
      <w:r w:rsidR="00413F9F" w:rsidRPr="00F33444">
        <w:rPr>
          <w:rFonts w:ascii="Times New Roman" w:eastAsia="Times New Roman" w:hAnsi="Times New Roman" w:cs="Times New Roman"/>
          <w:sz w:val="24"/>
          <w:szCs w:val="24"/>
        </w:rPr>
        <w:t>ие образования ДАССР</w:t>
      </w:r>
      <w:r w:rsidRPr="00F33444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413F9F" w:rsidRPr="00F33444">
        <w:rPr>
          <w:rFonts w:ascii="Times New Roman" w:eastAsia="Times New Roman" w:hAnsi="Times New Roman" w:cs="Times New Roman"/>
          <w:sz w:val="24"/>
          <w:szCs w:val="24"/>
        </w:rPr>
        <w:t>Это событие способствовало развитию региона, изменило жизни многих поколений дагестанцев.</w:t>
      </w:r>
    </w:p>
    <w:p w:rsidR="00D44C09" w:rsidRDefault="0079424A" w:rsidP="00D44C09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33444">
        <w:rPr>
          <w:rFonts w:ascii="Times New Roman" w:eastAsia="Times New Roman" w:hAnsi="Times New Roman" w:cs="Times New Roman"/>
          <w:sz w:val="24"/>
          <w:szCs w:val="24"/>
        </w:rPr>
        <w:t xml:space="preserve">Это могло произойти и гораздо раньше, но занятое войной с 1700 г. со Швецией правительство Петра I не имело возможности активно вмешиваться в кавказские дела, хотя постоянно и внимательно следило за ними.  </w:t>
      </w:r>
    </w:p>
    <w:p w:rsidR="0079424A" w:rsidRPr="00F33444" w:rsidRDefault="0079424A" w:rsidP="00D44C09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33444">
        <w:rPr>
          <w:rFonts w:ascii="Times New Roman" w:eastAsia="Times New Roman" w:hAnsi="Times New Roman" w:cs="Times New Roman"/>
          <w:sz w:val="24"/>
          <w:szCs w:val="24"/>
        </w:rPr>
        <w:t xml:space="preserve">Роль Петра I в появлении и становлении юга России очень велика. Известно, что Петр I основал две столицы. Одну на севере — Санкт-Петербург, вторую на юге, назвав ее  Порт - Петровск (так до 1921 года называлась </w:t>
      </w:r>
      <w:r w:rsidRPr="00F33444">
        <w:rPr>
          <w:rFonts w:ascii="Times New Roman" w:eastAsia="Times New Roman" w:hAnsi="Times New Roman" w:cs="Times New Roman"/>
          <w:sz w:val="24"/>
          <w:szCs w:val="24"/>
        </w:rPr>
        <w:lastRenderedPageBreak/>
        <w:t>Махачкала). Петр первым обратил внимание на то, что Каспий (море, которое не замерзает) может играть большую роль в развитии торговых и межгосударственных отношений с южными соседями России. Также Петр I, построив две столицы, оградил страну от врагов, как с юга, так и на северо-западе.</w:t>
      </w:r>
    </w:p>
    <w:p w:rsidR="00712C87" w:rsidRPr="00F33444" w:rsidRDefault="000855EA" w:rsidP="00F33444">
      <w:pPr>
        <w:spacing w:after="0" w:line="360" w:lineRule="auto"/>
        <w:ind w:firstLine="708"/>
        <w:jc w:val="both"/>
        <w:rPr>
          <w:sz w:val="24"/>
          <w:szCs w:val="24"/>
        </w:rPr>
      </w:pPr>
      <w:r w:rsidRPr="00F33444">
        <w:rPr>
          <w:rFonts w:ascii="Times New Roman" w:eastAsia="Times New Roman" w:hAnsi="Times New Roman" w:cs="Times New Roman"/>
          <w:b/>
          <w:sz w:val="24"/>
          <w:szCs w:val="24"/>
        </w:rPr>
        <w:t>Объектом исследования</w:t>
      </w:r>
      <w:r w:rsidRPr="00F33444">
        <w:rPr>
          <w:rFonts w:ascii="Times New Roman" w:eastAsia="Times New Roman" w:hAnsi="Times New Roman" w:cs="Times New Roman"/>
          <w:sz w:val="24"/>
          <w:szCs w:val="24"/>
        </w:rPr>
        <w:t xml:space="preserve"> является </w:t>
      </w:r>
      <w:r w:rsidR="00CB5E27" w:rsidRPr="00CB5E27">
        <w:rPr>
          <w:rFonts w:ascii="Times New Roman" w:eastAsia="Times New Roman" w:hAnsi="Times New Roman" w:cs="Times New Roman"/>
          <w:sz w:val="24"/>
          <w:szCs w:val="24"/>
        </w:rPr>
        <w:t>место и роль Петра I в присоединении  Дагестана к России.</w:t>
      </w:r>
    </w:p>
    <w:p w:rsidR="00712C87" w:rsidRPr="00F33444" w:rsidRDefault="00CB5E27" w:rsidP="00CB5E27">
      <w:pPr>
        <w:spacing w:after="0" w:line="360" w:lineRule="auto"/>
        <w:ind w:firstLine="708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Предметом </w:t>
      </w:r>
      <w:r w:rsidR="000855EA" w:rsidRPr="00F33444">
        <w:rPr>
          <w:rFonts w:ascii="Times New Roman" w:eastAsia="Times New Roman" w:hAnsi="Times New Roman" w:cs="Times New Roman"/>
          <w:b/>
          <w:sz w:val="24"/>
          <w:szCs w:val="24"/>
        </w:rPr>
        <w:t>исследования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стал</w:t>
      </w:r>
      <w:r w:rsidR="000855EA" w:rsidRPr="00F334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B5E27">
        <w:rPr>
          <w:rFonts w:ascii="Times New Roman" w:eastAsia="Times New Roman" w:hAnsi="Times New Roman" w:cs="Times New Roman"/>
          <w:sz w:val="24"/>
          <w:szCs w:val="24"/>
        </w:rPr>
        <w:t xml:space="preserve">исторический процесс, </w:t>
      </w:r>
      <w:r>
        <w:rPr>
          <w:rFonts w:ascii="Times New Roman" w:eastAsia="Times New Roman" w:hAnsi="Times New Roman" w:cs="Times New Roman"/>
          <w:sz w:val="24"/>
          <w:szCs w:val="24"/>
        </w:rPr>
        <w:t>показывая</w:t>
      </w:r>
      <w:r w:rsidRPr="00CB5E27">
        <w:rPr>
          <w:rFonts w:ascii="Times New Roman" w:eastAsia="Times New Roman" w:hAnsi="Times New Roman" w:cs="Times New Roman"/>
          <w:sz w:val="24"/>
          <w:szCs w:val="24"/>
        </w:rPr>
        <w:t xml:space="preserve"> при этом основные  интересы России по отношению к Дагестану.</w:t>
      </w:r>
    </w:p>
    <w:p w:rsidR="00712C87" w:rsidRPr="00F33444" w:rsidRDefault="000855EA" w:rsidP="00F33444">
      <w:pPr>
        <w:spacing w:after="0" w:line="360" w:lineRule="auto"/>
        <w:ind w:firstLine="708"/>
        <w:jc w:val="both"/>
        <w:rPr>
          <w:sz w:val="24"/>
          <w:szCs w:val="24"/>
        </w:rPr>
      </w:pPr>
      <w:r w:rsidRPr="00F33444">
        <w:rPr>
          <w:rFonts w:ascii="Times New Roman" w:eastAsia="Times New Roman" w:hAnsi="Times New Roman" w:cs="Times New Roman"/>
          <w:b/>
          <w:sz w:val="24"/>
          <w:szCs w:val="24"/>
        </w:rPr>
        <w:t>Цель исследования</w:t>
      </w:r>
      <w:r w:rsidR="0083510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334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510A">
        <w:rPr>
          <w:rFonts w:ascii="Times New Roman" w:eastAsia="Times New Roman" w:hAnsi="Times New Roman" w:cs="Times New Roman"/>
          <w:sz w:val="24"/>
          <w:szCs w:val="24"/>
        </w:rPr>
        <w:t xml:space="preserve">показать событие и итоги восточного похода Петра </w:t>
      </w:r>
      <w:r w:rsidR="0083510A" w:rsidRPr="00CB5E2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334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3510A" w:rsidRDefault="000855EA" w:rsidP="008351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444">
        <w:rPr>
          <w:rFonts w:ascii="Times New Roman" w:eastAsia="Times New Roman" w:hAnsi="Times New Roman" w:cs="Times New Roman"/>
          <w:sz w:val="24"/>
          <w:szCs w:val="24"/>
        </w:rPr>
        <w:t xml:space="preserve">Для достижения поставленной цели в нашей работе решаются следующие </w:t>
      </w:r>
      <w:r w:rsidRPr="00F33444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  <w:r w:rsidRPr="00F334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3510A" w:rsidRDefault="0083510A" w:rsidP="0083510A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3510A">
        <w:rPr>
          <w:rFonts w:ascii="Times New Roman" w:eastAsia="Times New Roman" w:hAnsi="Times New Roman" w:cs="Times New Roman"/>
          <w:sz w:val="24"/>
          <w:szCs w:val="24"/>
        </w:rPr>
        <w:t xml:space="preserve">осуществить поиск, отбор и анализ исторических источников </w:t>
      </w:r>
      <w:r>
        <w:rPr>
          <w:rFonts w:ascii="Times New Roman" w:eastAsia="Times New Roman" w:hAnsi="Times New Roman" w:cs="Times New Roman"/>
          <w:sz w:val="24"/>
          <w:szCs w:val="24"/>
        </w:rPr>
        <w:t>и литературы по избранной теме;</w:t>
      </w:r>
    </w:p>
    <w:p w:rsidR="0083510A" w:rsidRDefault="0083510A" w:rsidP="0083510A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3510A">
        <w:rPr>
          <w:rFonts w:ascii="Times New Roman" w:eastAsia="Times New Roman" w:hAnsi="Times New Roman" w:cs="Times New Roman"/>
          <w:sz w:val="24"/>
          <w:szCs w:val="24"/>
        </w:rPr>
        <w:t>проанализиров</w:t>
      </w:r>
      <w:r>
        <w:rPr>
          <w:rFonts w:ascii="Times New Roman" w:eastAsia="Times New Roman" w:hAnsi="Times New Roman" w:cs="Times New Roman"/>
          <w:sz w:val="24"/>
          <w:szCs w:val="24"/>
        </w:rPr>
        <w:t>ать причины Каспийского похода;</w:t>
      </w:r>
    </w:p>
    <w:p w:rsidR="0083510A" w:rsidRDefault="0083510A" w:rsidP="0083510A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3510A">
        <w:rPr>
          <w:rFonts w:ascii="Times New Roman" w:eastAsia="Times New Roman" w:hAnsi="Times New Roman" w:cs="Times New Roman"/>
          <w:sz w:val="24"/>
          <w:szCs w:val="24"/>
        </w:rPr>
        <w:t>показать, как складывались отноше</w:t>
      </w:r>
      <w:r>
        <w:rPr>
          <w:rFonts w:ascii="Times New Roman" w:eastAsia="Times New Roman" w:hAnsi="Times New Roman" w:cs="Times New Roman"/>
          <w:sz w:val="24"/>
          <w:szCs w:val="24"/>
        </w:rPr>
        <w:t>ния между Дагестаном и Россией;</w:t>
      </w:r>
    </w:p>
    <w:p w:rsidR="00712C87" w:rsidRPr="00F33444" w:rsidRDefault="0083510A" w:rsidP="0083510A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3510A">
        <w:rPr>
          <w:rFonts w:ascii="Times New Roman" w:eastAsia="Times New Roman" w:hAnsi="Times New Roman" w:cs="Times New Roman"/>
          <w:sz w:val="24"/>
          <w:szCs w:val="24"/>
        </w:rPr>
        <w:t>определить историческую роль Петра I в пр</w:t>
      </w:r>
      <w:r>
        <w:rPr>
          <w:rFonts w:ascii="Times New Roman" w:eastAsia="Times New Roman" w:hAnsi="Times New Roman" w:cs="Times New Roman"/>
          <w:sz w:val="24"/>
          <w:szCs w:val="24"/>
        </w:rPr>
        <w:t>исоединении Дагестана к России.</w:t>
      </w:r>
    </w:p>
    <w:p w:rsidR="000855EA" w:rsidRPr="00F33444" w:rsidRDefault="000855EA" w:rsidP="00F334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444">
        <w:rPr>
          <w:rFonts w:ascii="Times New Roman" w:eastAsia="Times New Roman" w:hAnsi="Times New Roman" w:cs="Times New Roman"/>
          <w:b/>
          <w:sz w:val="24"/>
          <w:szCs w:val="24"/>
        </w:rPr>
        <w:t>Метод исследования:</w:t>
      </w:r>
      <w:r w:rsidRPr="00F33444">
        <w:rPr>
          <w:rFonts w:ascii="Times New Roman" w:eastAsia="Times New Roman" w:hAnsi="Times New Roman" w:cs="Times New Roman"/>
          <w:sz w:val="24"/>
          <w:szCs w:val="24"/>
        </w:rPr>
        <w:t xml:space="preserve"> наблюдение, изучение и анализ литературы.</w:t>
      </w:r>
    </w:p>
    <w:p w:rsidR="00010137" w:rsidRPr="00F33444" w:rsidRDefault="00010137" w:rsidP="0083510A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33444">
        <w:rPr>
          <w:rFonts w:ascii="Times New Roman" w:eastAsia="Times New Roman" w:hAnsi="Times New Roman" w:cs="Times New Roman"/>
          <w:b/>
          <w:sz w:val="24"/>
          <w:szCs w:val="24"/>
        </w:rPr>
        <w:t xml:space="preserve">Гипотеза </w:t>
      </w:r>
      <w:r w:rsidRPr="00F3344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83510A">
        <w:rPr>
          <w:rFonts w:ascii="Times New Roman" w:eastAsia="Times New Roman" w:hAnsi="Times New Roman" w:cs="Times New Roman"/>
          <w:sz w:val="24"/>
          <w:szCs w:val="24"/>
        </w:rPr>
        <w:t xml:space="preserve">данное </w:t>
      </w:r>
      <w:r w:rsidR="0083510A" w:rsidRPr="0083510A">
        <w:rPr>
          <w:rFonts w:ascii="Times New Roman" w:eastAsia="Times New Roman" w:hAnsi="Times New Roman" w:cs="Times New Roman"/>
          <w:sz w:val="24"/>
          <w:szCs w:val="24"/>
        </w:rPr>
        <w:t xml:space="preserve">событие способствовало развитию региона, изменило жизни многих поколений дагестанцев. </w:t>
      </w:r>
    </w:p>
    <w:p w:rsidR="00010137" w:rsidRPr="00F33444" w:rsidRDefault="00010137" w:rsidP="00F334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444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Проблема </w:t>
      </w:r>
      <w:r w:rsidRPr="00F33444">
        <w:rPr>
          <w:rFonts w:ascii="Times New Roman" w:eastAsia="Times New Roman" w:hAnsi="Times New Roman" w:cs="Times New Roman"/>
          <w:sz w:val="24"/>
          <w:szCs w:val="24"/>
        </w:rPr>
        <w:t xml:space="preserve">– раскрыть </w:t>
      </w:r>
      <w:r w:rsidR="0037682F" w:rsidRPr="0037682F">
        <w:rPr>
          <w:rFonts w:ascii="Times New Roman" w:eastAsia="Times New Roman" w:hAnsi="Times New Roman" w:cs="Times New Roman"/>
          <w:sz w:val="24"/>
          <w:szCs w:val="24"/>
        </w:rPr>
        <w:t>роль Петра I в присоединении  Дагестана к России.</w:t>
      </w:r>
    </w:p>
    <w:p w:rsidR="000855EA" w:rsidRPr="00F33444" w:rsidRDefault="000855EA" w:rsidP="00F334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3444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значимость </w:t>
      </w:r>
      <w:r w:rsidRPr="00F33444">
        <w:rPr>
          <w:rFonts w:ascii="Times New Roman" w:eastAsia="Times New Roman" w:hAnsi="Times New Roman" w:cs="Times New Roman"/>
          <w:sz w:val="24"/>
          <w:szCs w:val="24"/>
        </w:rPr>
        <w:t xml:space="preserve">моей исследовательской работы заключается в том, что результаты исследования могут быть использованы на уроках </w:t>
      </w:r>
      <w:r w:rsidR="0037682F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F33444">
        <w:rPr>
          <w:rFonts w:ascii="Times New Roman" w:eastAsia="Times New Roman" w:hAnsi="Times New Roman" w:cs="Times New Roman"/>
          <w:sz w:val="24"/>
          <w:szCs w:val="24"/>
        </w:rPr>
        <w:t>, и сделают выводы, подтверждая их действиями.</w:t>
      </w:r>
    </w:p>
    <w:p w:rsidR="000855EA" w:rsidRPr="00F33444" w:rsidRDefault="000855EA" w:rsidP="00F334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3444">
        <w:rPr>
          <w:rFonts w:ascii="Times New Roman" w:eastAsia="Times New Roman" w:hAnsi="Times New Roman" w:cs="Times New Roman"/>
          <w:b/>
          <w:sz w:val="24"/>
          <w:szCs w:val="24"/>
        </w:rPr>
        <w:t>Практическая значимость</w:t>
      </w:r>
      <w:r w:rsidRPr="00F33444">
        <w:rPr>
          <w:rFonts w:ascii="Times New Roman" w:eastAsia="Times New Roman" w:hAnsi="Times New Roman" w:cs="Times New Roman"/>
          <w:sz w:val="24"/>
          <w:szCs w:val="24"/>
        </w:rPr>
        <w:t xml:space="preserve"> работы</w:t>
      </w:r>
      <w:r w:rsidRPr="00F3344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33444">
        <w:rPr>
          <w:rFonts w:ascii="Times New Roman" w:eastAsia="Times New Roman" w:hAnsi="Times New Roman" w:cs="Times New Roman"/>
          <w:sz w:val="24"/>
          <w:szCs w:val="24"/>
        </w:rPr>
        <w:t xml:space="preserve">заключается в применимости ее результатов при изучении современной </w:t>
      </w:r>
      <w:r w:rsidR="0037682F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F33444">
        <w:rPr>
          <w:rFonts w:ascii="Times New Roman" w:eastAsia="Times New Roman" w:hAnsi="Times New Roman" w:cs="Times New Roman"/>
          <w:sz w:val="24"/>
          <w:szCs w:val="24"/>
        </w:rPr>
        <w:t xml:space="preserve"> в рамках школьной программы, а также во внеурочной деятельности.</w:t>
      </w:r>
    </w:p>
    <w:p w:rsidR="000855EA" w:rsidRPr="00F33444" w:rsidRDefault="000855EA" w:rsidP="00F334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444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091F47" w:rsidRPr="00F33444" w:rsidRDefault="00091F47" w:rsidP="00F334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4880" w:rsidRPr="00F33444" w:rsidRDefault="00DC4880" w:rsidP="00F3344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3444" w:rsidRDefault="00F33444" w:rsidP="00D44C09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33444" w:rsidRPr="0063617E" w:rsidRDefault="00F33444" w:rsidP="00F33444">
      <w:pPr>
        <w:spacing w:line="72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3617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Причины и цели Каспийского похода</w:t>
      </w:r>
    </w:p>
    <w:p w:rsidR="004A27E5" w:rsidRPr="00F33444" w:rsidRDefault="00F33444" w:rsidP="00F3344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3444">
        <w:rPr>
          <w:rFonts w:ascii="Calibri" w:eastAsia="Calibri" w:hAnsi="Calibri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B6310F9" wp14:editId="528F06CF">
            <wp:simplePos x="0" y="0"/>
            <wp:positionH relativeFrom="column">
              <wp:posOffset>-328930</wp:posOffset>
            </wp:positionH>
            <wp:positionV relativeFrom="paragraph">
              <wp:posOffset>92075</wp:posOffset>
            </wp:positionV>
            <wp:extent cx="2218690" cy="2518410"/>
            <wp:effectExtent l="0" t="0" r="0" b="0"/>
            <wp:wrapSquare wrapText="bothSides"/>
            <wp:docPr id="11" name="Рисунок 11" descr="Peter_de_Gro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ter_de_Grot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251841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880" w:rsidRPr="00F33444">
        <w:rPr>
          <w:rFonts w:eastAsia="Calibri"/>
          <w:sz w:val="24"/>
          <w:szCs w:val="24"/>
          <w:lang w:eastAsia="en-US"/>
        </w:rPr>
        <w:t xml:space="preserve">      </w:t>
      </w:r>
      <w:r w:rsidR="004A27E5" w:rsidRPr="00F33444">
        <w:rPr>
          <w:rFonts w:eastAsia="Calibri"/>
          <w:sz w:val="24"/>
          <w:szCs w:val="24"/>
          <w:lang w:eastAsia="en-US"/>
        </w:rPr>
        <w:tab/>
      </w:r>
      <w:r w:rsidR="00DC4880" w:rsidRPr="00F334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 начала XVIII в. Россия становится империей. Если до этого южные интересы России   сводились в основном к освобождению от   Крымского ханства, то Петр резко активизирует российскую политику в этом направлении. Уже тогда обозначилось явное стремление России продвинуться на юг, к теплым морям.  В конце XVII - нач. XVIII вв. Дагестан оставался раздробленной страной на ряд феодальных владений - </w:t>
      </w:r>
      <w:proofErr w:type="spellStart"/>
      <w:r w:rsidR="00DC4880" w:rsidRPr="00F33444">
        <w:rPr>
          <w:rFonts w:ascii="Times New Roman" w:eastAsia="Calibri" w:hAnsi="Times New Roman" w:cs="Times New Roman"/>
          <w:sz w:val="24"/>
          <w:szCs w:val="24"/>
          <w:lang w:eastAsia="en-US"/>
        </w:rPr>
        <w:t>шамхальств</w:t>
      </w:r>
      <w:proofErr w:type="spellEnd"/>
      <w:r w:rsidR="00DC4880" w:rsidRPr="00F334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а также союзы сельских обществ. В этот </w:t>
      </w:r>
      <w:r w:rsidR="004A27E5" w:rsidRPr="00F33444">
        <w:rPr>
          <w:rFonts w:ascii="Times New Roman" w:eastAsia="Calibri" w:hAnsi="Times New Roman" w:cs="Times New Roman"/>
          <w:sz w:val="24"/>
          <w:szCs w:val="24"/>
          <w:lang w:eastAsia="en-US"/>
        </w:rPr>
        <w:t>период отношения между Россией</w:t>
      </w:r>
      <w:r w:rsidR="00DC4880" w:rsidRPr="00F334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Турцией из-за влияния на Кавказе обострились. В конце XVII в. Русское государство развернуло военные действия против Османской  империи. В 1696 г</w:t>
      </w:r>
      <w:r w:rsidR="004A27E5" w:rsidRPr="00F334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русские войска взяли Азов и </w:t>
      </w:r>
      <w:r w:rsidR="00DC4880" w:rsidRPr="00F33444">
        <w:rPr>
          <w:rFonts w:ascii="Times New Roman" w:eastAsia="Calibri" w:hAnsi="Times New Roman" w:cs="Times New Roman"/>
          <w:sz w:val="24"/>
          <w:szCs w:val="24"/>
          <w:lang w:eastAsia="en-US"/>
        </w:rPr>
        <w:t>создали морской флот с целью вытеснения Турции с Северного Кавказа.</w:t>
      </w:r>
    </w:p>
    <w:p w:rsidR="004A27E5" w:rsidRPr="00F33444" w:rsidRDefault="00DC4880" w:rsidP="00986C78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34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первом десятилетии XVIII в. военно-политическая </w:t>
      </w:r>
      <w:r w:rsidR="004A27E5" w:rsidRPr="00F334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экспансия Османской империи на </w:t>
      </w:r>
      <w:r w:rsidRPr="00F334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Кавказе, в том числе </w:t>
      </w:r>
      <w:r w:rsidR="004A27E5" w:rsidRPr="00F33444">
        <w:rPr>
          <w:rFonts w:ascii="Times New Roman" w:eastAsia="Calibri" w:hAnsi="Times New Roman" w:cs="Times New Roman"/>
          <w:sz w:val="24"/>
          <w:szCs w:val="24"/>
          <w:lang w:eastAsia="en-US"/>
        </w:rPr>
        <w:t>и в Дагестане усилилась. В 1710</w:t>
      </w:r>
      <w:r w:rsidRPr="00F33444">
        <w:rPr>
          <w:rFonts w:ascii="Times New Roman" w:eastAsia="Calibri" w:hAnsi="Times New Roman" w:cs="Times New Roman"/>
          <w:sz w:val="24"/>
          <w:szCs w:val="24"/>
          <w:lang w:eastAsia="en-US"/>
        </w:rPr>
        <w:t>г. Порта развяза</w:t>
      </w:r>
      <w:r w:rsidR="004A27E5" w:rsidRPr="00F33444">
        <w:rPr>
          <w:rFonts w:ascii="Times New Roman" w:eastAsia="Calibri" w:hAnsi="Times New Roman" w:cs="Times New Roman"/>
          <w:sz w:val="24"/>
          <w:szCs w:val="24"/>
          <w:lang w:eastAsia="en-US"/>
        </w:rPr>
        <w:t>ла войну с Россией</w:t>
      </w:r>
      <w:r w:rsidRPr="00F334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и, согласно </w:t>
      </w:r>
      <w:proofErr w:type="spellStart"/>
      <w:r w:rsidRPr="00F33444">
        <w:rPr>
          <w:rFonts w:ascii="Times New Roman" w:eastAsia="Calibri" w:hAnsi="Times New Roman" w:cs="Times New Roman"/>
          <w:sz w:val="24"/>
          <w:szCs w:val="24"/>
          <w:lang w:eastAsia="en-US"/>
        </w:rPr>
        <w:t>Прутскому</w:t>
      </w:r>
      <w:proofErr w:type="spellEnd"/>
      <w:r w:rsidRPr="00F334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миру, Россия уступила Азов.  Создавшаяся обстановка благоприятствовала агрессивным планам султана. В район</w:t>
      </w:r>
      <w:r w:rsidR="004A27E5" w:rsidRPr="00F334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ах приморского и юго-западного </w:t>
      </w:r>
      <w:r w:rsidRPr="00F334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Дагестана до сих пор сохранились укрепления с  воинскими гарнизонами, воздвигнутые </w:t>
      </w:r>
      <w:proofErr w:type="spellStart"/>
      <w:r w:rsidRPr="00F33444">
        <w:rPr>
          <w:rFonts w:ascii="Times New Roman" w:eastAsia="Calibri" w:hAnsi="Times New Roman" w:cs="Times New Roman"/>
          <w:sz w:val="24"/>
          <w:szCs w:val="24"/>
          <w:lang w:eastAsia="en-US"/>
        </w:rPr>
        <w:t>сефевидами</w:t>
      </w:r>
      <w:proofErr w:type="spellEnd"/>
      <w:r w:rsidRPr="00F334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период своего могущества. </w:t>
      </w:r>
    </w:p>
    <w:p w:rsidR="004A27E5" w:rsidRPr="00F33444" w:rsidRDefault="00DC4880" w:rsidP="00F33444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34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Наместники </w:t>
      </w:r>
      <w:proofErr w:type="spellStart"/>
      <w:r w:rsidRPr="00F33444">
        <w:rPr>
          <w:rFonts w:ascii="Times New Roman" w:eastAsia="Calibri" w:hAnsi="Times New Roman" w:cs="Times New Roman"/>
          <w:sz w:val="24"/>
          <w:szCs w:val="24"/>
          <w:lang w:eastAsia="en-US"/>
        </w:rPr>
        <w:t>сефевидов</w:t>
      </w:r>
      <w:proofErr w:type="spellEnd"/>
      <w:r w:rsidRPr="00F334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другие лица иранской администрации при  сборе произвольно увеличивали налоги. Увеличение податного бремени, произвол и насилие со стороны шахских и местных властей не могли не вызывать законного  протеста народных масс. </w:t>
      </w:r>
    </w:p>
    <w:p w:rsidR="004A27E5" w:rsidRPr="00F33444" w:rsidRDefault="00DC4880" w:rsidP="00F33444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Таким образом,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сефевидский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Иран и </w:t>
      </w:r>
      <w:proofErr w:type="gram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в начале</w:t>
      </w:r>
      <w:proofErr w:type="gram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XVIII в.  представлял  для народов Дагестана силу, угрожающую национальной независимости и способствующую усилению социального гнета.  Султанская Турция </w:t>
      </w:r>
      <w:proofErr w:type="gram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в начале</w:t>
      </w:r>
      <w:proofErr w:type="gram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XVIII в. делала все, чтобы изгнать Иран из Закавказья и  не допустить роста влияния России на Кавказе.</w:t>
      </w:r>
    </w:p>
    <w:p w:rsidR="00A7715B" w:rsidRPr="00F33444" w:rsidRDefault="00DC4880" w:rsidP="00F33444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Хорошо осведомленный в делах Кавказа Волынский советовал Петру I начать военные действия и присоединить к России прикаспийские  провинции Кавказа. В свою очередь, дальновидный Петр I заявил: "Нам крайняя нужда будет,</w:t>
      </w:r>
      <w:r w:rsidR="003C2B5F" w:rsidRPr="00F334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береги по Каспийскому морю овладеть, понеже ... турок тут допустить нам невозможно"</w:t>
      </w:r>
      <w:r w:rsidR="002E51F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E51F1" w:rsidRPr="002E51F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[2,с. 65]</w:t>
      </w:r>
      <w:r w:rsidR="002E51F1" w:rsidRPr="002E51F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A7715B" w:rsidRPr="00F33444" w:rsidRDefault="00DC4880" w:rsidP="00F33444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В обстановке захватнических устремлений   ведущих государств феодальные правители Дагестана, как и всего Кавказа, исходя из своекорыстных интересов, ориентировались на Россию, на Турци</w:t>
      </w:r>
      <w:r w:rsidR="004A27E5" w:rsidRPr="00F334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ю или Иран. </w:t>
      </w:r>
      <w:proofErr w:type="gramStart"/>
      <w:r w:rsidR="004A27E5" w:rsidRPr="00F334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Так, дагестанский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шамхал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, которого персидские источники именуют "вали", т.е. правителем всего Дагестана, говорят, имел пе</w:t>
      </w:r>
      <w:r w:rsidR="004A27E5" w:rsidRPr="00F33444">
        <w:rPr>
          <w:rFonts w:ascii="Times New Roman" w:eastAsia="Calibri" w:hAnsi="Times New Roman" w:cs="Times New Roman"/>
          <w:sz w:val="24"/>
          <w:szCs w:val="24"/>
          <w:lang w:eastAsia="en-US"/>
        </w:rPr>
        <w:t>чать, на одной стороне которой</w:t>
      </w: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он значился рабом </w:t>
      </w:r>
      <w:r w:rsidR="004A27E5" w:rsidRPr="00F334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шахин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-шаха  </w:t>
      </w:r>
      <w:r w:rsidR="004A27E5" w:rsidRPr="00F33444">
        <w:rPr>
          <w:rFonts w:ascii="Times New Roman" w:eastAsia="Calibri" w:hAnsi="Times New Roman" w:cs="Times New Roman"/>
          <w:sz w:val="24"/>
          <w:szCs w:val="24"/>
          <w:lang w:eastAsia="en-US"/>
        </w:rPr>
        <w:t>Ирана, а на другой – холопом</w:t>
      </w: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ца</w:t>
      </w:r>
      <w:r w:rsidR="004A27E5" w:rsidRPr="00F33444">
        <w:rPr>
          <w:rFonts w:ascii="Times New Roman" w:eastAsia="Calibri" w:hAnsi="Times New Roman" w:cs="Times New Roman"/>
          <w:sz w:val="24"/>
          <w:szCs w:val="24"/>
          <w:lang w:eastAsia="en-US"/>
        </w:rPr>
        <w:t>ря московского.</w:t>
      </w:r>
      <w:proofErr w:type="gramEnd"/>
      <w:r w:rsidR="004A27E5" w:rsidRPr="00F334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 его двойном </w:t>
      </w: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положении хорошо знали соответственно и в  Москве, и в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Исфагане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, и в Стамбуле, но относились к этому спокойно, понимая, что на самом  деле представляло собой положение такого "двойного холопа". Таким образом, на рубеже XVII-XVIII вв. Дагестан, который занимал удобное географическое и военно-стратегическое положение на  Кавказе, привлекал внимание Ирана, Турции и России.</w:t>
      </w:r>
    </w:p>
    <w:p w:rsidR="00A7715B" w:rsidRPr="00F33444" w:rsidRDefault="00DC4880" w:rsidP="00F33444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В конце XVII - начале XVIII в.  Россия в социально-экономическом и политическом отношении значительно окрепла, вырос ее международный авторитет.</w:t>
      </w:r>
    </w:p>
    <w:p w:rsidR="002E51F1" w:rsidRDefault="00DC4880" w:rsidP="002E51F1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3444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74348AD5" wp14:editId="1EBF0F88">
            <wp:simplePos x="0" y="0"/>
            <wp:positionH relativeFrom="column">
              <wp:posOffset>74295</wp:posOffset>
            </wp:positionH>
            <wp:positionV relativeFrom="paragraph">
              <wp:posOffset>-5080</wp:posOffset>
            </wp:positionV>
            <wp:extent cx="3077210" cy="2051685"/>
            <wp:effectExtent l="0" t="0" r="8890" b="5715"/>
            <wp:wrapSquare wrapText="bothSides"/>
            <wp:docPr id="10" name="Рисунок 10" descr="C:\Documents and Settings\Администратор\Мои документы\kas_kart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Мои документы\kas_kart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210" cy="205168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Учитывая растущие экономические связи  со странами Востока, русское правительство  проявляло забо</w:t>
      </w:r>
      <w:r w:rsidR="003C2B5F" w:rsidRPr="00F334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ту о расширении судоходства по </w:t>
      </w: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Волге и Каспию. Петр I обратил внимание на  Каспийское море</w:t>
      </w:r>
      <w:r w:rsidR="003C2B5F" w:rsidRPr="00F334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ибо здесь он "видел истинное </w:t>
      </w: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средоточие или узел всего Востока". Русское  государство было серьезно озабочено также угрозой своим интересам на Кавказе со стороны  Турции.</w:t>
      </w:r>
    </w:p>
    <w:p w:rsidR="008E7FC2" w:rsidRDefault="008E7FC2" w:rsidP="002E51F1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E7FC2" w:rsidRPr="008E7FC2" w:rsidRDefault="008E7FC2" w:rsidP="008E7FC2">
      <w:pPr>
        <w:spacing w:after="0" w:line="72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E7FC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Борьба России за овладение прикаспийскими областями</w:t>
      </w:r>
    </w:p>
    <w:p w:rsidR="00A7715B" w:rsidRPr="00F33444" w:rsidRDefault="00DC4880" w:rsidP="002E51F1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Борьба России за овладение прикаспийскими областями   диктовалась военно-политическими соображениями, ибо юго-восточные границы государства были легко уязвимы в случае нападения извне. </w:t>
      </w:r>
      <w:proofErr w:type="gram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Важное  значение</w:t>
      </w:r>
      <w:proofErr w:type="gram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для России имел выход к Каспийскому морю.  С начала XVIII в. генеральное направление экспансии Российской империи неуклонно  смещалось с Запада на Восток: Прибалтика, Польша, Балканы, Кавказ, Средняя Азия, Дальний Восток. Таким образом, во время правления  Петра I политика царского правительства меняется и целью ее становится реальное присоединение тех или иных территорий к России.  В 1721 г. после победы над Швецией и заключения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Ништадского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мира Петр I усилил подготовку похода на Каспийское побережье. Политическая обстановка на Ближнем Востоке и на  Кавказе благоприятствовала подготовке военных действий на юге.</w:t>
      </w:r>
    </w:p>
    <w:p w:rsidR="00A7715B" w:rsidRPr="00F33444" w:rsidRDefault="00DC4880" w:rsidP="00F33444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Астраханский губернатор А.В. Волынский   в донесении царю высказался за открытие военных действий в 1722 г. Петр I принял решение  начать военные действия летом этого года с тем, чтобы предупредить вмешательство Турции и   присоединить к России прикаспийские земли  Кавказа. 15 мая 1722 г. Петр I отправился в Астрахань. Так начался сухопутный и морской поход  Петра, занявший полтора года (1722-1723 гг.).</w:t>
      </w:r>
    </w:p>
    <w:p w:rsidR="00A7715B" w:rsidRPr="00F33444" w:rsidRDefault="00DC4880" w:rsidP="00F33444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18 июля 1722 г. флот Петра I под командованием генерал-адмирала графа Апраксина  вышел из Астрахани в Каспийское море. За три  дня до похода Петр I обнародовал манифест на  местных языках и послал его в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Тарки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Дербент, Шемаху и Баку, жителям прикаспийских областей. В манифесте указывалось, что подданные шаха - Дауд-бек и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Сурхай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-хан - восстали, взяли Шемаху и совершили грабительское нападение на русских купцов, причинив России большие материальные убытки и ущемив ее достоинство как великой державы. Ввиду отказа </w:t>
      </w:r>
      <w:proofErr w:type="gram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Дауд-бека</w:t>
      </w:r>
      <w:proofErr w:type="gram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дать удовлетворение, "принуждены мы, - заявил Петр, - против предреченных бунтовщиков и все злобных разбойников войско привести", а прочему населению гарантировалась безопасность.</w:t>
      </w:r>
    </w:p>
    <w:p w:rsidR="00A7715B" w:rsidRPr="00F33444" w:rsidRDefault="00DC4880" w:rsidP="00F33444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После двухдневного плавания Петр I с флотилией прибыл к устью Терека. Он отдал  флотилии распоряжение двигаться ближе к устью Сулака. </w:t>
      </w:r>
      <w:r w:rsidR="00CD7C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</w:t>
      </w: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27 июля 1722</w:t>
      </w:r>
      <w:r w:rsidR="00CD7C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г. флот высадился на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Аграханском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полуострове и приступил к устройству укрепленного лагеря. Одновременно сюда двинулись сухопутные войска, шедшие по астраханским степям. Переправившись через реку Сулак, Петр I вступил в Дагестан. Некоторые дагестанские владетели оказали сопротивление царским силам. Так,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Эндереевский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владетель выступил против войск Петра</w:t>
      </w:r>
      <w:r w:rsidR="00CD7C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I. Полковник</w:t>
      </w:r>
      <w:r w:rsidR="00CD7C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Наумов овладел аулом </w:t>
      </w:r>
      <w:proofErr w:type="spellStart"/>
      <w:r w:rsidR="00CD7C3D">
        <w:rPr>
          <w:rFonts w:ascii="Times New Roman" w:eastAsia="Calibri" w:hAnsi="Times New Roman" w:cs="Times New Roman"/>
          <w:sz w:val="24"/>
          <w:szCs w:val="24"/>
          <w:lang w:eastAsia="en-US"/>
        </w:rPr>
        <w:t>Эндери</w:t>
      </w:r>
      <w:proofErr w:type="spellEnd"/>
      <w:r w:rsidR="00CD7C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</w:t>
      </w: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превратил его в пепел. </w:t>
      </w:r>
    </w:p>
    <w:p w:rsidR="00A7715B" w:rsidRPr="00F33444" w:rsidRDefault="00DC4880" w:rsidP="00F33444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Владетели же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костековские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аксаевский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шамхал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Тарковский выразили свою верность России.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Шамхал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Адиль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-Гирей поспешил заверить Россию в своей благожелательности. </w:t>
      </w:r>
    </w:p>
    <w:p w:rsidR="00A7715B" w:rsidRPr="00F33444" w:rsidRDefault="00DC4880" w:rsidP="00F33444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 августа 1722 г. недалеко от Аксая Петра I встречали с подарками: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шамхал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Тарковский передал Петру I 600 быков, запряженных в телеги, и 150 - на пищу войскам, трех персидских коней и седло, украшенное золотом. 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Шамхал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Адиль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-Гирей  объявил, что до сих пор служил русскому государю верно, а теперь будет "особенно верно служить" и предложил Петру в помощь свои войска.</w:t>
      </w:r>
    </w:p>
    <w:p w:rsidR="00A7715B" w:rsidRPr="00F33444" w:rsidRDefault="00DC4880" w:rsidP="00F33444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3444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4294963070" distB="4294960165" distL="112263" distR="110225" simplePos="0" relativeHeight="251662336" behindDoc="1" locked="0" layoutInCell="1" allowOverlap="1" wp14:anchorId="5C6AB17C" wp14:editId="0427BAC5">
            <wp:simplePos x="0" y="0"/>
            <wp:positionH relativeFrom="column">
              <wp:posOffset>-4958</wp:posOffset>
            </wp:positionH>
            <wp:positionV relativeFrom="paragraph">
              <wp:align>top</wp:align>
            </wp:positionV>
            <wp:extent cx="2643140" cy="2128828"/>
            <wp:effectExtent l="0" t="0" r="5080" b="5080"/>
            <wp:wrapSquare wrapText="bothSides"/>
            <wp:docPr id="9" name="Рисунок 9" descr="wertkjh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ertkjh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870" cy="212852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12 августа передовые части русского войска достигли  г.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Тарки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где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шамхал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встретил Петра хлебом-солью. Верст за три от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Тарков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Петр раскинул лагерь.  18 августа Петр I со своей свитой посетил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шамхала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Тарках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Он в сопровождении трех драгунских рот ездил на прогулку в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тарковские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горы, осматривал старинную башню и другие достопримечательности. Услуги, оказанные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шамхалом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и верная его служба были отмечены Петром. При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шамхале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назначен был русский почетный караул из унтер-офицеров, барабанщика и 12-ти рядовых.</w:t>
      </w:r>
    </w:p>
    <w:p w:rsidR="00A7715B" w:rsidRPr="00F33444" w:rsidRDefault="00DC4880" w:rsidP="00F33444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это время грузинские и армянские правители, осведомленные о прибытии Петра в Дагестан, готовились к встрече. Грузинский царь Вахтанг с 40-тысячным войском направился в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Гянджу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стал ожидать прихода  русских войск в Ширван, где должны были встретиться обе армии для совместной борьбы против ирано-турецких притеснителей.</w:t>
      </w:r>
    </w:p>
    <w:p w:rsidR="00A7715B" w:rsidRPr="00F33444" w:rsidRDefault="00DC4880" w:rsidP="00F33444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16 августа армия Петра I выступила из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Тарков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сторону Дербента, являвшегося наиболее важным объектом кампании 1722 г. Затем русская армия, возглавляемая самим Петром I, вступила на землю султана Махмуда 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Утамышского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Однако посланные на разведку казаки были атакованы отрядом султана. Аул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Утамыш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состоявший из 500 домов, был обращен в пепел, 26 человек пленных были казнены. Легко разгромив отряд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Утамышского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султана, Петр I продолжал путь на юг.</w:t>
      </w:r>
    </w:p>
    <w:p w:rsidR="00A7715B" w:rsidRPr="00F33444" w:rsidRDefault="00DC4880" w:rsidP="00F33444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Уцмий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Кайтагский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Ахмед-хан и правитель Буйнакский обратились к Петру I с изъявлением покорности.   Пройдя через владения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уцмия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Кайтагского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, 23 августа к Дербенту подошли сухопутные войска Петра I. Дербентский наиб Имам-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Кулибек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встретил императора за версту от крепости. </w:t>
      </w:r>
    </w:p>
    <w:p w:rsidR="00DC4880" w:rsidRPr="00F000C2" w:rsidRDefault="00DC4880" w:rsidP="00F33444">
      <w:pPr>
        <w:spacing w:after="0" w:line="360" w:lineRule="auto"/>
        <w:ind w:firstLine="708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"Дербент, - сказал наиб в приветственной речи, - получил  основание от Александра Македонского, а поэтому нет ничего приличнее и справедливее, как город, основанный великим монархом, передать во власть другому монарху, не менее его великому". </w:t>
      </w:r>
      <w:r w:rsidR="000424E0" w:rsidRPr="00F000C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[4,с. 18</w:t>
      </w:r>
      <w:r w:rsidR="0087137E" w:rsidRPr="00F000C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]</w:t>
      </w:r>
    </w:p>
    <w:p w:rsidR="008E7FC2" w:rsidRDefault="008E7FC2" w:rsidP="00F000C2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E7FC2" w:rsidRDefault="008E7FC2" w:rsidP="00F000C2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E7FC2" w:rsidRDefault="008E7FC2" w:rsidP="00F000C2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E7FC2" w:rsidRDefault="008E7FC2" w:rsidP="00F000C2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E7FC2" w:rsidRDefault="008E7FC2" w:rsidP="00F000C2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E7FC2" w:rsidRDefault="008E7FC2" w:rsidP="00F000C2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E7FC2" w:rsidRDefault="008E7FC2" w:rsidP="00F000C2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E7FC2" w:rsidRDefault="008E7FC2" w:rsidP="00F000C2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E7FC2" w:rsidRDefault="008E7FC2" w:rsidP="00F000C2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E7FC2" w:rsidRDefault="008E7FC2" w:rsidP="00F000C2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E7FC2" w:rsidRDefault="008E7FC2" w:rsidP="00F000C2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E7FC2" w:rsidRDefault="008E7FC2" w:rsidP="00F000C2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E7FC2" w:rsidRDefault="008E7FC2" w:rsidP="00F000C2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E7FC2" w:rsidRDefault="008E7FC2" w:rsidP="00F000C2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E7FC2" w:rsidRDefault="008E7FC2" w:rsidP="00F000C2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E7FC2" w:rsidRDefault="008E7FC2" w:rsidP="00F000C2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E7FC2" w:rsidRDefault="008E7FC2" w:rsidP="00F000C2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E7FC2" w:rsidRPr="008E7FC2" w:rsidRDefault="008E7FC2" w:rsidP="008E7FC2">
      <w:pPr>
        <w:spacing w:after="0" w:line="72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E7FC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Прибытие Петра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8E7FC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I в </w:t>
      </w:r>
      <w:proofErr w:type="spellStart"/>
      <w:r w:rsidRPr="008E7FC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Тарки</w:t>
      </w:r>
      <w:proofErr w:type="spellEnd"/>
      <w:r w:rsidRPr="008E7FC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в августе 1722 года</w:t>
      </w:r>
    </w:p>
    <w:p w:rsidR="00A7715B" w:rsidRPr="00F000C2" w:rsidRDefault="00DC4880" w:rsidP="00F000C2">
      <w:pPr>
        <w:spacing w:after="0" w:line="360" w:lineRule="auto"/>
        <w:ind w:firstLine="708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Затем один из старейших и почетных жителей города поднес Петру I городские ключи на серебряном блюде, покрытом богатой персидской парчой. Дербентский наиб преподнес русскому царю драгоценный манускрипт "Дербент-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намэ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" (рукопись XVI в.), представлявший собой важный источник по истории Дербента, Дагестана и других отдельных регионов Кавказа. Русская армия без боя вошла в Дербент. Население города восторженно встретило Петра I. 30 августа Петр достиг реки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Рубас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, где заложил крепость на 600 человек гарнизона. Это был крайний пункт, до которого Петр I лично довел свои войска. Спустя несколько дней, все окрестности Дербента признали власть Петра I. Он сообщил сенату, что в "сих краях твердою ногою стали".</w:t>
      </w:r>
      <w:r w:rsidR="009931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Дербенте Петр I осмотрел главную крепостную стену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Даг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-Бари, город и его окрестности, посетил цитадель и дворец султана. Приняв меры к благоустройству города и усилению торговых связей с Россией, Петр назначил комендантом крепости полковника Юнкера. В письме, отправленном отсюда Сенату, Петр I с восторгом отмечал радушный прием, оказанный в городе. "Наиб сего города, - писая Петр I в Сенат, - встретил нас, и ключ поднес от ворот. Правда, что сие люди нелицемерною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любовию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приняли и так нам рады, как бы своих из осады выручили"</w:t>
      </w:r>
      <w:r w:rsidR="00F000C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000C2" w:rsidRPr="00F000C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[4,с. 1</w:t>
      </w:r>
      <w:r w:rsidR="00F000C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9</w:t>
      </w:r>
      <w:r w:rsidR="00F000C2" w:rsidRPr="00F000C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]</w:t>
      </w:r>
      <w:r w:rsidR="00F000C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</w:p>
    <w:p w:rsidR="00A7715B" w:rsidRPr="00F33444" w:rsidRDefault="00DC4880" w:rsidP="00F33444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 мирную сдачу города и объявление покорности Петр I пожаловал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дербентскому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наибу Имам Кули чин генерал-майора и установил дене</w:t>
      </w:r>
      <w:r w:rsidR="009931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жное довольствие за </w:t>
      </w: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счет казны.</w:t>
      </w:r>
    </w:p>
    <w:p w:rsidR="00A7715B" w:rsidRPr="00F33444" w:rsidRDefault="00DC4880" w:rsidP="00F33444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Дербент к Петру стали обращаться феодальные владетели Дагестана и других регионов Кавказа. Так, к Петру I обратился табасаранский Рустем-кади с просьбой прислать войска для занятия и укрепления Хучни. В своем письме к Петру I Рустем-кади сообщал об исторически сложившихся дружественных связях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Табасарана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Россией, о бедствиях и разорениях, учиненных ему </w:t>
      </w:r>
      <w:proofErr w:type="gram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Дауд-беком</w:t>
      </w:r>
      <w:proofErr w:type="gram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Сурхай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-ханом за отказ выступить против Персии. Далее Рустем в своем письме просил Петра I оказать помощь в восстановлении разрушенной </w:t>
      </w:r>
      <w:proofErr w:type="gram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Дауд-беком</w:t>
      </w:r>
      <w:proofErr w:type="gram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столицы Хучни, а в случае нужды указать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дербентскому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управителю "войсками своими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воспоможении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учинить", со своей стороны Рустем-кади давал обязательства своими "подданными его в нужде не оставить".  Из грамоты Петра, </w:t>
      </w: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датированной 1 сентября 1722 г., мы узнаем, что Петр I обещал Рустему удовлетворить его просьбу: восстановить его разрушенную резиденцию, снабдить его оружием и амуницией против изменников и прислать инженера "для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лутчего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того строения города". К Петру I в Дербент явились представители различных слоев населения Баку, Шемахи,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Сальяна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Решта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Тифлиса, Еревана с просьбой о принятии в подданство России.  Царь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Картли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Вахтанг VI отправился в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Гянджу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В письме Петру I он сообщал, что прибыл туда для соединения своих отрядов с азербайджанскими и армянскими войсками.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Гянджинское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</w:t>
      </w:r>
      <w:proofErr w:type="gram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карабахское</w:t>
      </w:r>
      <w:proofErr w:type="gram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ополчения, состоявшие из азербайджанцев и армян, вместе с грузинами готовились двинуться навстречу русским войскам, чтобы сообща выступить против турецких и иранских завоевателей.</w:t>
      </w:r>
    </w:p>
    <w:p w:rsidR="00A7715B" w:rsidRPr="00F33444" w:rsidRDefault="00DC4880" w:rsidP="00E804AC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Однако Петру I в том же году по ряду причин пришлось временно прервать свой поход: русская армия, сосредоточенная в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Прикаспии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испытывала большие затруднения в снабжении продовольствием и фуражом. Кроме того, во время похода на юг возникла угроза возобновления войны со Швецией. Что не могло не беспокоить русское правительство. 29 августа 1722 г. Петр созвал в Дербенте военный совет, на котором было решено приостановить поход, и отдал приказ о возвращении части армии в Россию, оставив в покоренных областях гарнизоны. </w:t>
      </w:r>
      <w:r w:rsidR="00CD7C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7 сентября Петр I выступил к Астрахани</w:t>
      </w:r>
      <w:r w:rsidR="00E804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результате Каспийского похода 1722 г. к России были присоединены: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Аграханский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полуостров, развилка рек Сулака и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Аграхани</w:t>
      </w:r>
      <w:proofErr w:type="spellEnd"/>
      <w:r w:rsidR="00E804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и весь приморский Дагестан, включая Дербент. Россия не отказалась от своих планов и в отношении Грузии, Азербайджана и Армении. Это наглядно видно из письма, в котором Петр I заверял сторонников русской ориентации в Закавказье, что "зачав сия дело, покинуть, не изволит"</w:t>
      </w:r>
      <w:r w:rsidR="00F000C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000C2" w:rsidRPr="00F000C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[</w:t>
      </w:r>
      <w:r w:rsidR="00F000C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7,с. 3</w:t>
      </w:r>
      <w:r w:rsidR="00F000C2" w:rsidRPr="00F000C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]</w:t>
      </w:r>
      <w:r w:rsidR="00F000C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8E7FC2" w:rsidRPr="00F33444" w:rsidRDefault="00DC4880" w:rsidP="008E7FC2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Отвечая на просьбы Вахтанга VI о помощи, Петр I писал: "Когда Баки взят, будет, и мы на Каспийском море укрепимся, то ему тогда в помощь войска наши, сколько потребно будет, прислать не оставим ...  Наш первый интерес, дабы основаться на Каспийском море, без чего ничего делать нельзя"</w:t>
      </w:r>
      <w:r w:rsidR="008E7FC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E7FC2" w:rsidRPr="00F000C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[</w:t>
      </w:r>
      <w:r w:rsidR="00D202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5</w:t>
      </w:r>
      <w:r w:rsidR="008E7FC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,с. 80</w:t>
      </w:r>
      <w:r w:rsidR="008E7FC2" w:rsidRPr="00F000C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]</w:t>
      </w:r>
      <w:r w:rsidR="008E7FC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E7FC2"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DC4880" w:rsidRPr="00DC4880" w:rsidRDefault="00DC4880" w:rsidP="00F33444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C4880" w:rsidRPr="00DC4880" w:rsidRDefault="00DC4880" w:rsidP="00F3344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D7C3D" w:rsidRDefault="00CD7C3D" w:rsidP="00E804A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E7FC2" w:rsidRDefault="008E7FC2" w:rsidP="00E804AC">
      <w:pPr>
        <w:spacing w:after="0" w:line="72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4880" w:rsidRPr="008E7FC2" w:rsidRDefault="00E804AC" w:rsidP="00E804AC">
      <w:pPr>
        <w:spacing w:after="0" w:line="72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7FC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Кампания Петра I</w:t>
      </w:r>
      <w:r w:rsidR="00D202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1723 года</w:t>
      </w:r>
    </w:p>
    <w:p w:rsidR="00A7715B" w:rsidRPr="00F33444" w:rsidRDefault="00DC4880" w:rsidP="00F33444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Успехи России вызвали сильное беспокойство в Турции. Чтобы восстановить горцев против России, она пустила в ход самые разнообразные средства: подкуп, запугивание и прежде всего мусульманскую религию, стремясь вбить клин между мусульманами и христианами Кавказа. Воспользовавшись уходом основной части русской армии, зимой 1722-1723 гг. крымский хан и турецкий султан пытались поднять мятеж в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Тарках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Дербенте.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Шамхалу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дербентскому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наибу были присланы письма, в которых сообщалось, что султан якобы отправил на помощь </w:t>
      </w:r>
      <w:proofErr w:type="gram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Дауд-беку</w:t>
      </w:r>
      <w:proofErr w:type="gram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войско с артиллерией и предлагалось наибу и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шамхалу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отстать от России и подчиниться Турции. Султанская Турция после ухода Петра I открыто заявила о своем намерении установить протекторат над Дагестаном. Султанские войска, продвигаясь к Каспийскому морю, вплотную подошли к границам Дагестана. Крымские ханы и турецкие султаны стали открыто претендовать на Ширван, Дагестан и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Кабарду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Петр I своим предписанием резиденту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Неклюеву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дал Турции ясно понять, что интересы России "отнюдь не допускают, чтобы какая другая держава, чья б ни была, на Каспийском море утвердилась". В связи с усилившейся реальной угрозой захвата Турцией западного побережья Каспия, Петр предпринял дипломатические шаги и наметил кампанию на 1723 г. и план на последующие годы. В частности, были предприняты  меры к усилению Каспийской флотилии в Астрахани  и  военно-морской базы на Каспийском море. В Дагестане наиболее важным мероприятием, направленным на закрепление завоеванных позиций, явилось укрепление крепостей Святого Креста и Дербента. В Дербент были направлены два батальона пехоты и 20 чугунных пушек.</w:t>
      </w:r>
    </w:p>
    <w:p w:rsidR="00A7715B" w:rsidRPr="00F33444" w:rsidRDefault="00DC4880" w:rsidP="00F33444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Важное  значение</w:t>
      </w:r>
      <w:proofErr w:type="gram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имело овладение городом Баку и усиление Бакинской крепости. Благодаря предпринятым Петром I мерам вслед за городом Баку в 1723 г. были взяты 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Гилян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Мазендеран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Укрепление позиций России на Кавказе </w:t>
      </w:r>
      <w:proofErr w:type="gram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шло  вразрез  интересам</w:t>
      </w:r>
      <w:proofErr w:type="gram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расчетам Англии и Франции. Они всячески усилили свои действия, направленные на то, чтобы возбудить Турцию на выступление войною против России. Англо-французские дипломаты выступали по отношению к кавказским горцам в роли организаторов захватнических войн на Кавказе. </w:t>
      </w: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Англия, заинтересованная в усилении своих позиций на Востоке, сама стремилась закабалить горцев и превратить Кавказ в свою колонию, используя при этом Турцию. </w:t>
      </w:r>
    </w:p>
    <w:p w:rsidR="00A7715B" w:rsidRPr="00F33444" w:rsidRDefault="00DC4880" w:rsidP="00F33444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Английский посол в Турции, натравливая Турцию на Россию, пугал ее, заявляя, что если Россия усилится, "то будет дурно и Англии и Порте". Посол старался внушить султану, что "война с Россией не опасна" и что Турция оружием должна остановить успех русских на Востоке. Весной на Кавказ вторглись турецкие войска и постепенно стали продвигаться к пределам Дагестана. </w:t>
      </w:r>
    </w:p>
    <w:p w:rsidR="00CB5E27" w:rsidRDefault="00DC4880" w:rsidP="008E7FC2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"Так как водворение русских в тех краях, - признает историограф и министр турецкого двора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Джевдет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-паша, - противно было интересам высокого правительства", то весною 1723 г. оно поспешило "завладеть столицей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Гюрджистана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Тифлисом, посадило от себя правителя в Шемаху"</w:t>
      </w:r>
      <w:r w:rsidR="008E7FC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E7FC2" w:rsidRPr="00F000C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[</w:t>
      </w:r>
      <w:r w:rsidR="00D202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6</w:t>
      </w:r>
      <w:r w:rsidR="008E7FC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,с. 68</w:t>
      </w:r>
      <w:r w:rsidR="008E7FC2" w:rsidRPr="00F000C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]</w:t>
      </w:r>
      <w:r w:rsidR="008E7FC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E7FC2"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A7715B" w:rsidRPr="00F33444" w:rsidRDefault="00DC4880" w:rsidP="00F33444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Вооруженное нашествие турецких захватчиков на Кавказ, сопровождавшееся страшными жестокостями, встретило упорное сопротивление грузинского, азербайджанского, армянского и дагестанских народов. Эта борьба народов Кавказа против султанских захватчиков поддерживалась Россией, ее армией, части которой находились в различных районах Кавказа.</w:t>
      </w:r>
    </w:p>
    <w:p w:rsidR="00A7715B" w:rsidRPr="00F33444" w:rsidRDefault="00DC4880" w:rsidP="00F33444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Нашествие турецких войск на Кавказ крайне обострило русско-турецкие отношения. Турки, угрожая войной, требовали от России оставления всех владений на Кавказе. Попытки турок прибрать прикаспийские области к рукам и оттеснить отсюда русские  войска провалились.</w:t>
      </w:r>
    </w:p>
    <w:p w:rsidR="00DC4880" w:rsidRPr="00DC4880" w:rsidRDefault="00DC4880" w:rsidP="00F33444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сентябре 1723 г. по предложению шахского Ирана, напуганного вторжением турецких войск на Кавказ, между Россией и Персией был подписан договор. По условиям Петербургского договора заключенный  в </w:t>
      </w:r>
      <w:hyperlink r:id="rId12" w:tooltip="12 сентября" w:history="1">
        <w:r w:rsidRPr="00F33444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12 сентября</w:t>
        </w:r>
      </w:hyperlink>
      <w:r w:rsidRPr="00F33444">
        <w:rPr>
          <w:rFonts w:ascii="Times New Roman" w:eastAsia="Calibri" w:hAnsi="Times New Roman" w:cs="Times New Roman"/>
          <w:sz w:val="24"/>
          <w:szCs w:val="24"/>
          <w:lang w:eastAsia="en-US"/>
        </w:rPr>
        <w:t> </w:t>
      </w: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1723 года  шах признавал за Россией прикаспийские области Кавказа. Дагестанское побережье Каспия и Баку перешли во владение России. Таким образом, каспийский поход Петра I завершился присоединением к России прикаспийских  областей, в том числе и Дагестана. Это привело к резкому обострению отношений России и Турции. Враждебное отношение реакционных кругов Турции к России по-прежнему подогревалось западноевропейскими державами. Англия всячески старалась вызвать русско-турецкую войну, чтобы, воспользовавшись ослаблением России и Турции, укрепить свои позиции на всем Востоке. Борьба за </w:t>
      </w: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прикаспийские области все обострялась.  Продвижение турецкой армии представляло серьезную угрозу интересам Российского государства. Но Россия, только </w:t>
      </w:r>
      <w:proofErr w:type="gram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что</w:t>
      </w:r>
      <w:proofErr w:type="gram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закончив войну со Швецией, не могла вступать в новую войну. Русское правительство сочло нужным заключить с Турцией мир. Но этому препятствовали Англия и Франция, оказывавшие давление на султана, и мирные переговоры затянулись. В 1724 году с Портой был заключен</w:t>
      </w:r>
      <w:r w:rsidRPr="00F33444">
        <w:rPr>
          <w:rFonts w:ascii="Times New Roman" w:eastAsia="Calibri" w:hAnsi="Times New Roman" w:cs="Times New Roman"/>
          <w:sz w:val="24"/>
          <w:szCs w:val="24"/>
          <w:lang w:eastAsia="en-US"/>
        </w:rPr>
        <w:t> </w:t>
      </w:r>
      <w:hyperlink r:id="rId13" w:tooltip="Константинопольский договор (1724)" w:history="1">
        <w:r w:rsidRPr="00F33444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Константинопольский договор</w:t>
        </w:r>
      </w:hyperlink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по которому султан признал приобретения России в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Прикаспии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а Россия — права султана на Западное Закавказье. Позднее, в связи с обострением русско-турецких отношений, российское правительство, с целью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избежания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новой войны с Османской империей и заинтересованное в союзе с Персией, по</w:t>
      </w:r>
      <w:r w:rsidRPr="00F33444">
        <w:rPr>
          <w:rFonts w:ascii="Times New Roman" w:eastAsia="Calibri" w:hAnsi="Times New Roman" w:cs="Times New Roman"/>
          <w:sz w:val="24"/>
          <w:szCs w:val="24"/>
          <w:lang w:eastAsia="en-US"/>
        </w:rPr>
        <w:t> 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fldChar w:fldCharType="begin"/>
      </w: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instrText xml:space="preserve"> HYPERLINK "http://ru.wikipedia.org/wiki/%D0%A0%D0%B5%D1%88%D1%82%D1%81%D0%BA%D0%B8%D0%B9_%D0%B4%D0%BE%D0%B3%D0%BE%D0%B2%D0%BE%D1%80" \o "Рештский договор" </w:instrText>
      </w: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fldChar w:fldCharType="separate"/>
      </w:r>
      <w:r w:rsidRPr="00F33444">
        <w:rPr>
          <w:rFonts w:ascii="Times New Roman" w:eastAsia="Calibri" w:hAnsi="Times New Roman" w:cs="Times New Roman"/>
          <w:sz w:val="24"/>
          <w:szCs w:val="24"/>
          <w:lang w:eastAsia="en-US"/>
        </w:rPr>
        <w:t>Рештскому</w:t>
      </w:r>
      <w:proofErr w:type="spellEnd"/>
      <w:r w:rsidRPr="00F334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договору</w:t>
      </w: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fldChar w:fldCharType="end"/>
      </w:r>
      <w:r w:rsidRPr="00F33444">
        <w:rPr>
          <w:rFonts w:ascii="Times New Roman" w:eastAsia="Calibri" w:hAnsi="Times New Roman" w:cs="Times New Roman"/>
          <w:sz w:val="24"/>
          <w:szCs w:val="24"/>
          <w:lang w:eastAsia="en-US"/>
        </w:rPr>
        <w:t> </w:t>
      </w: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hyperlink r:id="rId14" w:tooltip="1732" w:history="1">
        <w:r w:rsidRPr="00F33444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1732</w:t>
        </w:r>
      </w:hyperlink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г.) и</w:t>
      </w:r>
      <w:r w:rsidRPr="00F33444">
        <w:rPr>
          <w:rFonts w:ascii="Times New Roman" w:eastAsia="Calibri" w:hAnsi="Times New Roman" w:cs="Times New Roman"/>
          <w:sz w:val="24"/>
          <w:szCs w:val="24"/>
          <w:lang w:eastAsia="en-US"/>
        </w:rPr>
        <w:t> 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fldChar w:fldCharType="begin"/>
      </w: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instrText xml:space="preserve"> HYPERLINK "http://ru.wikipedia.org/wiki/%D0%93%D1%8F%D0%BD%D0%B4%D0%B6%D0%B8%D0%BD%D1%81%D0%BA%D0%B8%D0%B9_%D1%82%D1%80%D0%B0%D0%BA%D1%82%D0%B0%D1%82" \o "Гянджинский трактат" </w:instrText>
      </w: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fldChar w:fldCharType="separate"/>
      </w:r>
      <w:r w:rsidRPr="00F33444">
        <w:rPr>
          <w:rFonts w:ascii="Times New Roman" w:eastAsia="Calibri" w:hAnsi="Times New Roman" w:cs="Times New Roman"/>
          <w:sz w:val="24"/>
          <w:szCs w:val="24"/>
          <w:lang w:eastAsia="en-US"/>
        </w:rPr>
        <w:t>Гянджинскому</w:t>
      </w:r>
      <w:proofErr w:type="spellEnd"/>
      <w:r w:rsidRPr="00F334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трактату</w:t>
      </w: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fldChar w:fldCharType="end"/>
      </w:r>
      <w:r w:rsidRPr="00F33444">
        <w:rPr>
          <w:rFonts w:ascii="Times New Roman" w:eastAsia="Calibri" w:hAnsi="Times New Roman" w:cs="Times New Roman"/>
          <w:sz w:val="24"/>
          <w:szCs w:val="24"/>
          <w:lang w:eastAsia="en-US"/>
        </w:rPr>
        <w:t> </w:t>
      </w: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hyperlink r:id="rId15" w:tooltip="1735" w:history="1">
        <w:r w:rsidRPr="00F33444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1735</w:t>
        </w:r>
      </w:hyperlink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г.) возвратило все прикаспийские области Персии.</w:t>
      </w:r>
    </w:p>
    <w:p w:rsidR="00DC4880" w:rsidRPr="00DC4880" w:rsidRDefault="00DC4880" w:rsidP="00F3344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B5E27" w:rsidRDefault="00CB5E27" w:rsidP="00F33444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B5E27" w:rsidRDefault="00CB5E27" w:rsidP="00F33444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B5E27" w:rsidRDefault="00CB5E27" w:rsidP="00F33444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B5E27" w:rsidRDefault="00CB5E27" w:rsidP="00F33444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B5E27" w:rsidRDefault="00CB5E27" w:rsidP="00F33444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B5E27" w:rsidRDefault="00CB5E27" w:rsidP="00F33444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B5E27" w:rsidRDefault="00CB5E27" w:rsidP="00F33444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B5E27" w:rsidRDefault="00CB5E27" w:rsidP="00F33444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B5E27" w:rsidRDefault="00CB5E27" w:rsidP="00F33444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B5E27" w:rsidRDefault="00CB5E27" w:rsidP="00F33444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B5E27" w:rsidRDefault="00CB5E27" w:rsidP="00F33444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B5E27" w:rsidRDefault="00CB5E27" w:rsidP="00F33444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202AF" w:rsidRDefault="00D202AF" w:rsidP="00CB5E27">
      <w:pPr>
        <w:spacing w:after="0" w:line="72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C4880" w:rsidRPr="008E7FC2" w:rsidRDefault="00CB5E27" w:rsidP="00CB5E27">
      <w:pPr>
        <w:spacing w:after="0" w:line="72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E7FC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Заключение</w:t>
      </w:r>
    </w:p>
    <w:p w:rsidR="00A7715B" w:rsidRPr="00F33444" w:rsidRDefault="00DC4880" w:rsidP="00F33444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Таким образом, присоединение части территории Дагестана к Российской империи, хотя и принесло его населению новое бремя - тяжелый колониальный гнет царизма, тем не менее, оно объективно открыло перспективы для последующего социально-экономического развития 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Прикаспия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; способствовало укреплению военно-политических отношений России с отсталыми народами Кавказа и усилению здесь прорусской внешнеполитической ориентации.  Военно-политические последствия Каспийского похода Петра I как для России, так и для  народов Кавказа бесспорны и очевидны. В результате была обеспечена безопасность юго-восточных окраин России и открывалась перспектива экономического и культурного развития Дагестана. В вопросах, касающихся длительной ориентации национального развития народов Дагестана надо быть реалистами. Союз с русским народом для дагестанских народов имел в главном только положительное значение.</w:t>
      </w:r>
      <w:r w:rsidRPr="00DC4880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  </w:t>
      </w:r>
    </w:p>
    <w:p w:rsidR="00A7715B" w:rsidRPr="00F33444" w:rsidRDefault="00DC4880" w:rsidP="00F33444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4880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В память о пребывании  в Дагестане </w:t>
      </w:r>
      <w:r w:rsidR="00A7715B" w:rsidRPr="00F3344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императора,</w:t>
      </w:r>
      <w:r w:rsidRPr="00DC4880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в июле 2005 года в  Махачкале появилась площадь Петра I, а в 2006 г. появился проспект Петра I, который,  начинается от данной площади.</w:t>
      </w: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Кроме этого </w:t>
      </w:r>
      <w:r w:rsidRPr="00DC4880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6 марта 2006 года был открыт памятник императору</w:t>
      </w:r>
      <w:r w:rsidR="00D44C09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.</w:t>
      </w:r>
      <w:r w:rsidRPr="00DC4880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Кстати, его уменьшенная копия имеется в Музее истории Махачкалы, который находится в парке Ак-</w:t>
      </w:r>
      <w:proofErr w:type="spellStart"/>
      <w:r w:rsidRPr="00DC4880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Гёль</w:t>
      </w:r>
      <w:proofErr w:type="spellEnd"/>
      <w:r w:rsidRPr="00DC4880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.</w:t>
      </w:r>
    </w:p>
    <w:p w:rsidR="00A7715B" w:rsidRPr="00F33444" w:rsidRDefault="00FF2CA1" w:rsidP="00F33444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3444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2712D0A9" wp14:editId="17DBB54B">
            <wp:simplePos x="0" y="0"/>
            <wp:positionH relativeFrom="column">
              <wp:posOffset>3700780</wp:posOffset>
            </wp:positionH>
            <wp:positionV relativeFrom="paragraph">
              <wp:posOffset>456565</wp:posOffset>
            </wp:positionV>
            <wp:extent cx="2092325" cy="2677160"/>
            <wp:effectExtent l="0" t="0" r="3175" b="8890"/>
            <wp:wrapTight wrapText="bothSides">
              <wp:wrapPolygon edited="0">
                <wp:start x="8850" y="0"/>
                <wp:lineTo x="7670" y="307"/>
                <wp:lineTo x="3540" y="2306"/>
                <wp:lineTo x="1377" y="5072"/>
                <wp:lineTo x="197" y="7531"/>
                <wp:lineTo x="0" y="9991"/>
                <wp:lineTo x="0" y="12450"/>
                <wp:lineTo x="590" y="14909"/>
                <wp:lineTo x="2163" y="17368"/>
                <wp:lineTo x="4917" y="20135"/>
                <wp:lineTo x="9046" y="21518"/>
                <wp:lineTo x="9833" y="21518"/>
                <wp:lineTo x="11603" y="21518"/>
                <wp:lineTo x="12390" y="21518"/>
                <wp:lineTo x="16520" y="20135"/>
                <wp:lineTo x="19469" y="17368"/>
                <wp:lineTo x="20846" y="14909"/>
                <wp:lineTo x="21436" y="12450"/>
                <wp:lineTo x="21436" y="9837"/>
                <wp:lineTo x="21239" y="7531"/>
                <wp:lineTo x="20059" y="5072"/>
                <wp:lineTo x="18093" y="2306"/>
                <wp:lineTo x="14160" y="461"/>
                <wp:lineTo x="12586" y="0"/>
                <wp:lineTo x="8850" y="0"/>
              </wp:wrapPolygon>
            </wp:wrapTight>
            <wp:docPr id="6" name="Рисунок 6" descr="C:\Documents and Settings\Администратор\Мои документы\450px-Бюст_Петра_1 (1)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Мои документы\450px-Бюст_Петра_1 (1)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26771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880"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На церемонии открытия памятника присутствовали руководители Дагестана и представители двух столиц России. Бронзовый памятник был отлит в Санкт-Петербурге.</w:t>
      </w:r>
      <w:r w:rsidR="00DC4880" w:rsidRPr="00DC4880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Скульптор</w:t>
      </w:r>
      <w:r w:rsidR="00DC4880" w:rsidRPr="00F3344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 </w:t>
      </w:r>
      <w:hyperlink r:id="rId17" w:tooltip="Зарипова, Венера (скульптор) (страница отсутствует)" w:history="1">
        <w:r w:rsidR="00DC4880" w:rsidRPr="00F33444">
          <w:rPr>
            <w:rFonts w:ascii="Times New Roman" w:eastAsia="Calibri" w:hAnsi="Times New Roman" w:cs="Times New Roman"/>
            <w:sz w:val="24"/>
            <w:szCs w:val="24"/>
            <w:shd w:val="clear" w:color="auto" w:fill="FFFFFF"/>
            <w:lang w:eastAsia="en-US"/>
          </w:rPr>
          <w:t xml:space="preserve">Венера </w:t>
        </w:r>
        <w:proofErr w:type="spellStart"/>
        <w:r w:rsidR="00DC4880" w:rsidRPr="00F33444">
          <w:rPr>
            <w:rFonts w:ascii="Times New Roman" w:eastAsia="Calibri" w:hAnsi="Times New Roman" w:cs="Times New Roman"/>
            <w:sz w:val="24"/>
            <w:szCs w:val="24"/>
            <w:shd w:val="clear" w:color="auto" w:fill="FFFFFF"/>
            <w:lang w:eastAsia="en-US"/>
          </w:rPr>
          <w:t>Зарипова</w:t>
        </w:r>
        <w:proofErr w:type="spellEnd"/>
      </w:hyperlink>
      <w:r w:rsidR="00DC4880"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</w:p>
    <w:p w:rsidR="002D2743" w:rsidRDefault="00DC4880" w:rsidP="009A63B2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Интересно то, что памятник Петру I в Санкт-Петербурге обращен на Запад, тогда как в Махачкале взгляд императора устремлен на Юг. Стало быть, было достаточно времени, чтобы нам понять и осознать, что Россия сыграла огромную позитивную роль в судьбах Дагестана как автономной государственности и его многонациональных народов.  Следует подчеркнуть, что абсолютное большинство дагестанцев осознало это и благодарно России. </w:t>
      </w:r>
    </w:p>
    <w:p w:rsidR="00DC4880" w:rsidRPr="00D202AF" w:rsidRDefault="00D202AF" w:rsidP="00FF2CA1">
      <w:pPr>
        <w:spacing w:after="0" w:line="72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202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Использованная литература</w:t>
      </w:r>
      <w:r w:rsidR="00FF2CA1" w:rsidRPr="00D202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</w:p>
    <w:p w:rsidR="00DC4880" w:rsidRPr="00DC4880" w:rsidRDefault="00DC4880" w:rsidP="00F3344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 Голиков И.И. Деяния Петра Великого, мудрого  преобразователя России. </w:t>
      </w:r>
      <w:r w:rsidR="00D202AF" w:rsidRPr="00D202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Т. IX.  </w:t>
      </w: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М., 1938г. </w:t>
      </w:r>
    </w:p>
    <w:p w:rsidR="00DC4880" w:rsidRPr="00DC4880" w:rsidRDefault="00DC4880" w:rsidP="00F3344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 Гаджиев В.Г. Роль России в истории Дагестана.  М., 1965г. </w:t>
      </w:r>
    </w:p>
    <w:p w:rsidR="00DC4880" w:rsidRDefault="00DC4880" w:rsidP="00F3344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 История, география и этнография Дагестана  XVIII- XIX вв. М., 1958г. </w:t>
      </w:r>
    </w:p>
    <w:p w:rsidR="000424E0" w:rsidRPr="00DC4880" w:rsidRDefault="000424E0" w:rsidP="000424E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 </w:t>
      </w:r>
      <w:r w:rsidRPr="000424E0">
        <w:rPr>
          <w:rFonts w:ascii="Times New Roman" w:eastAsia="Calibri" w:hAnsi="Times New Roman" w:cs="Times New Roman"/>
          <w:sz w:val="24"/>
          <w:szCs w:val="24"/>
          <w:lang w:eastAsia="en-US"/>
        </w:rPr>
        <w:t>Потто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В. А. </w:t>
      </w:r>
      <w:r w:rsidRPr="000424E0">
        <w:rPr>
          <w:rFonts w:ascii="Times New Roman" w:eastAsia="Calibri" w:hAnsi="Times New Roman" w:cs="Times New Roman"/>
          <w:sz w:val="24"/>
          <w:szCs w:val="24"/>
          <w:lang w:eastAsia="en-US"/>
        </w:rPr>
        <w:t>Кавказская война. Том 1. От древнейших времен до Ермолова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 М.,2006г.</w:t>
      </w:r>
    </w:p>
    <w:p w:rsidR="00DC4880" w:rsidRDefault="000424E0" w:rsidP="00F3344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="00DC4880"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proofErr w:type="spellStart"/>
      <w:r w:rsidR="00DC4880"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Разаков</w:t>
      </w:r>
      <w:proofErr w:type="spellEnd"/>
      <w:r w:rsidR="00DC4880"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Р.Ч-М. История Дагестана. Махачкала, 2011г.</w:t>
      </w:r>
    </w:p>
    <w:p w:rsidR="00D202AF" w:rsidRPr="00DC4880" w:rsidRDefault="00D202AF" w:rsidP="00F3344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. Русско-дагестанские отношения XVII - перв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ой четверти XVIII в. Махачкала, </w:t>
      </w:r>
      <w:r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1958г.  </w:t>
      </w:r>
    </w:p>
    <w:p w:rsidR="00DC4880" w:rsidRPr="00DC4880" w:rsidRDefault="000424E0" w:rsidP="00F3344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="00DC4880"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Соловьев С. М. История России с древнейших времен. В 15 кн. М., 1963г. </w:t>
      </w:r>
    </w:p>
    <w:p w:rsidR="00DC4880" w:rsidRPr="00DC4880" w:rsidRDefault="000424E0" w:rsidP="00F3344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="00DC4880"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>. Страна гор, гора языков</w:t>
      </w:r>
      <w:proofErr w:type="gramStart"/>
      <w:r w:rsidR="00DC4880"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//  Н</w:t>
      </w:r>
      <w:proofErr w:type="gramEnd"/>
      <w:r w:rsidR="00DC4880" w:rsidRPr="00DC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аша власть: дела и лица.  2006г.   </w:t>
      </w:r>
    </w:p>
    <w:p w:rsidR="00DC4880" w:rsidRPr="00DC4880" w:rsidRDefault="00DC4880" w:rsidP="00F3344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DC4880" w:rsidRPr="00DC4880" w:rsidSect="003C2B5F">
      <w:headerReference w:type="default" r:id="rId18"/>
      <w:footerReference w:type="default" r:id="rId19"/>
      <w:type w:val="continuous"/>
      <w:pgSz w:w="11906" w:h="16838"/>
      <w:pgMar w:top="1701" w:right="1134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AF3" w:rsidRDefault="00602AF3" w:rsidP="00676A25">
      <w:pPr>
        <w:spacing w:after="0" w:line="240" w:lineRule="auto"/>
      </w:pPr>
      <w:r>
        <w:separator/>
      </w:r>
    </w:p>
  </w:endnote>
  <w:endnote w:type="continuationSeparator" w:id="0">
    <w:p w:rsidR="00602AF3" w:rsidRDefault="00602AF3" w:rsidP="00676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A25" w:rsidRDefault="00676A25">
    <w:pPr>
      <w:pStyle w:val="a5"/>
      <w:jc w:val="right"/>
    </w:pPr>
  </w:p>
  <w:p w:rsidR="00676A25" w:rsidRDefault="00676A2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AF3" w:rsidRDefault="00602AF3" w:rsidP="00676A25">
      <w:pPr>
        <w:spacing w:after="0" w:line="240" w:lineRule="auto"/>
      </w:pPr>
      <w:r>
        <w:separator/>
      </w:r>
    </w:p>
  </w:footnote>
  <w:footnote w:type="continuationSeparator" w:id="0">
    <w:p w:rsidR="00602AF3" w:rsidRDefault="00602AF3" w:rsidP="00676A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1879521"/>
      <w:docPartObj>
        <w:docPartGallery w:val="Page Numbers (Top of Page)"/>
        <w:docPartUnique/>
      </w:docPartObj>
    </w:sdtPr>
    <w:sdtEndPr/>
    <w:sdtContent>
      <w:p w:rsidR="002D2743" w:rsidRDefault="002D274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7B52">
          <w:rPr>
            <w:noProof/>
          </w:rPr>
          <w:t>1</w:t>
        </w:r>
        <w:r>
          <w:fldChar w:fldCharType="end"/>
        </w:r>
      </w:p>
    </w:sdtContent>
  </w:sdt>
  <w:p w:rsidR="002D2743" w:rsidRDefault="002D274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65B83"/>
    <w:multiLevelType w:val="hybridMultilevel"/>
    <w:tmpl w:val="926CA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3703B3"/>
    <w:multiLevelType w:val="multilevel"/>
    <w:tmpl w:val="2EEC5D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4D684423"/>
    <w:multiLevelType w:val="multilevel"/>
    <w:tmpl w:val="51DE37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D8B"/>
    <w:rsid w:val="00000076"/>
    <w:rsid w:val="000028CC"/>
    <w:rsid w:val="000056C0"/>
    <w:rsid w:val="00005905"/>
    <w:rsid w:val="00006222"/>
    <w:rsid w:val="00010137"/>
    <w:rsid w:val="00012012"/>
    <w:rsid w:val="00013172"/>
    <w:rsid w:val="00013C88"/>
    <w:rsid w:val="00014729"/>
    <w:rsid w:val="000154F4"/>
    <w:rsid w:val="00023CDC"/>
    <w:rsid w:val="00024118"/>
    <w:rsid w:val="000260AD"/>
    <w:rsid w:val="0002640F"/>
    <w:rsid w:val="000276ED"/>
    <w:rsid w:val="00031FF7"/>
    <w:rsid w:val="00032173"/>
    <w:rsid w:val="0003288D"/>
    <w:rsid w:val="000401E4"/>
    <w:rsid w:val="000424E0"/>
    <w:rsid w:val="00043ECD"/>
    <w:rsid w:val="00047417"/>
    <w:rsid w:val="00053292"/>
    <w:rsid w:val="000604FC"/>
    <w:rsid w:val="00060860"/>
    <w:rsid w:val="00062602"/>
    <w:rsid w:val="0006443D"/>
    <w:rsid w:val="000724DD"/>
    <w:rsid w:val="00072527"/>
    <w:rsid w:val="00073A8C"/>
    <w:rsid w:val="00081115"/>
    <w:rsid w:val="000811CF"/>
    <w:rsid w:val="00082EC3"/>
    <w:rsid w:val="00084375"/>
    <w:rsid w:val="00084DC0"/>
    <w:rsid w:val="000855EA"/>
    <w:rsid w:val="00086CA5"/>
    <w:rsid w:val="000871E8"/>
    <w:rsid w:val="00090F45"/>
    <w:rsid w:val="00091F47"/>
    <w:rsid w:val="00093178"/>
    <w:rsid w:val="000945AE"/>
    <w:rsid w:val="00096618"/>
    <w:rsid w:val="000971D1"/>
    <w:rsid w:val="000A1B67"/>
    <w:rsid w:val="000A1CFF"/>
    <w:rsid w:val="000A4DBE"/>
    <w:rsid w:val="000A5EC4"/>
    <w:rsid w:val="000B0E13"/>
    <w:rsid w:val="000B33D1"/>
    <w:rsid w:val="000B5F88"/>
    <w:rsid w:val="000B6D4C"/>
    <w:rsid w:val="000C2AED"/>
    <w:rsid w:val="000C4F99"/>
    <w:rsid w:val="000D228F"/>
    <w:rsid w:val="000D2800"/>
    <w:rsid w:val="000D5EB5"/>
    <w:rsid w:val="000D7D5F"/>
    <w:rsid w:val="000E2174"/>
    <w:rsid w:val="000E242E"/>
    <w:rsid w:val="000E357D"/>
    <w:rsid w:val="000E4892"/>
    <w:rsid w:val="000E4A10"/>
    <w:rsid w:val="000F1B6B"/>
    <w:rsid w:val="001006E5"/>
    <w:rsid w:val="00102966"/>
    <w:rsid w:val="001050D5"/>
    <w:rsid w:val="00106D5D"/>
    <w:rsid w:val="0010750F"/>
    <w:rsid w:val="00110BCB"/>
    <w:rsid w:val="00111A7D"/>
    <w:rsid w:val="001123C5"/>
    <w:rsid w:val="0011312B"/>
    <w:rsid w:val="0011384E"/>
    <w:rsid w:val="00113DE5"/>
    <w:rsid w:val="001160C1"/>
    <w:rsid w:val="00116555"/>
    <w:rsid w:val="00120CD5"/>
    <w:rsid w:val="001216AA"/>
    <w:rsid w:val="00124510"/>
    <w:rsid w:val="00125796"/>
    <w:rsid w:val="001348CA"/>
    <w:rsid w:val="00142E1F"/>
    <w:rsid w:val="001435F5"/>
    <w:rsid w:val="00144EBF"/>
    <w:rsid w:val="00151778"/>
    <w:rsid w:val="0015268D"/>
    <w:rsid w:val="00156695"/>
    <w:rsid w:val="00160230"/>
    <w:rsid w:val="00160B4C"/>
    <w:rsid w:val="001667A8"/>
    <w:rsid w:val="001700F9"/>
    <w:rsid w:val="00172E6C"/>
    <w:rsid w:val="00173951"/>
    <w:rsid w:val="00173C7C"/>
    <w:rsid w:val="00173F99"/>
    <w:rsid w:val="0017592D"/>
    <w:rsid w:val="001806F5"/>
    <w:rsid w:val="00186895"/>
    <w:rsid w:val="001870B4"/>
    <w:rsid w:val="00187705"/>
    <w:rsid w:val="0019266C"/>
    <w:rsid w:val="0019313E"/>
    <w:rsid w:val="00194AF0"/>
    <w:rsid w:val="00197B73"/>
    <w:rsid w:val="001A2EF1"/>
    <w:rsid w:val="001A508E"/>
    <w:rsid w:val="001A6923"/>
    <w:rsid w:val="001A757F"/>
    <w:rsid w:val="001B02D3"/>
    <w:rsid w:val="001B0354"/>
    <w:rsid w:val="001B15C2"/>
    <w:rsid w:val="001B2EE6"/>
    <w:rsid w:val="001B31B6"/>
    <w:rsid w:val="001B5286"/>
    <w:rsid w:val="001B7EFA"/>
    <w:rsid w:val="001C0965"/>
    <w:rsid w:val="001C4464"/>
    <w:rsid w:val="001C54B2"/>
    <w:rsid w:val="001C75F2"/>
    <w:rsid w:val="001D2535"/>
    <w:rsid w:val="001D5972"/>
    <w:rsid w:val="001D649E"/>
    <w:rsid w:val="001E0E5C"/>
    <w:rsid w:val="001E1757"/>
    <w:rsid w:val="001E221A"/>
    <w:rsid w:val="001F08EB"/>
    <w:rsid w:val="001F093A"/>
    <w:rsid w:val="001F1123"/>
    <w:rsid w:val="001F4BD7"/>
    <w:rsid w:val="001F4E18"/>
    <w:rsid w:val="001F5EAB"/>
    <w:rsid w:val="001F5F72"/>
    <w:rsid w:val="001F75D3"/>
    <w:rsid w:val="001F7FF0"/>
    <w:rsid w:val="002015B1"/>
    <w:rsid w:val="0020193E"/>
    <w:rsid w:val="00206AF4"/>
    <w:rsid w:val="00211210"/>
    <w:rsid w:val="002139E0"/>
    <w:rsid w:val="00217CC7"/>
    <w:rsid w:val="00217D77"/>
    <w:rsid w:val="00220D8B"/>
    <w:rsid w:val="0022391F"/>
    <w:rsid w:val="00224785"/>
    <w:rsid w:val="00230348"/>
    <w:rsid w:val="002338BA"/>
    <w:rsid w:val="00237D2D"/>
    <w:rsid w:val="00243266"/>
    <w:rsid w:val="002454ED"/>
    <w:rsid w:val="00245ED5"/>
    <w:rsid w:val="0024613E"/>
    <w:rsid w:val="00247A03"/>
    <w:rsid w:val="00253819"/>
    <w:rsid w:val="0025451E"/>
    <w:rsid w:val="00255670"/>
    <w:rsid w:val="00263FA2"/>
    <w:rsid w:val="00271F68"/>
    <w:rsid w:val="00274F68"/>
    <w:rsid w:val="00280328"/>
    <w:rsid w:val="0028257C"/>
    <w:rsid w:val="00287666"/>
    <w:rsid w:val="002911F0"/>
    <w:rsid w:val="002959B9"/>
    <w:rsid w:val="002A30F1"/>
    <w:rsid w:val="002B5CD9"/>
    <w:rsid w:val="002C4219"/>
    <w:rsid w:val="002C5710"/>
    <w:rsid w:val="002D08AC"/>
    <w:rsid w:val="002D0D0B"/>
    <w:rsid w:val="002D0F3F"/>
    <w:rsid w:val="002D12B2"/>
    <w:rsid w:val="002D2743"/>
    <w:rsid w:val="002D3D71"/>
    <w:rsid w:val="002D65B5"/>
    <w:rsid w:val="002E126D"/>
    <w:rsid w:val="002E3EC2"/>
    <w:rsid w:val="002E51F1"/>
    <w:rsid w:val="002E5B30"/>
    <w:rsid w:val="002E5C78"/>
    <w:rsid w:val="002E5EBD"/>
    <w:rsid w:val="002E7CCF"/>
    <w:rsid w:val="002F1B6F"/>
    <w:rsid w:val="002F72C4"/>
    <w:rsid w:val="002F73F3"/>
    <w:rsid w:val="00300D9B"/>
    <w:rsid w:val="0030243C"/>
    <w:rsid w:val="00306102"/>
    <w:rsid w:val="003124AC"/>
    <w:rsid w:val="00321980"/>
    <w:rsid w:val="00322F68"/>
    <w:rsid w:val="00325226"/>
    <w:rsid w:val="003346A2"/>
    <w:rsid w:val="00334AD0"/>
    <w:rsid w:val="0033567A"/>
    <w:rsid w:val="00337F95"/>
    <w:rsid w:val="003401F5"/>
    <w:rsid w:val="003407AC"/>
    <w:rsid w:val="003416A8"/>
    <w:rsid w:val="003502A5"/>
    <w:rsid w:val="00350435"/>
    <w:rsid w:val="00353C65"/>
    <w:rsid w:val="0035460E"/>
    <w:rsid w:val="00356AC8"/>
    <w:rsid w:val="00360AAE"/>
    <w:rsid w:val="003643DC"/>
    <w:rsid w:val="0036717B"/>
    <w:rsid w:val="003723FA"/>
    <w:rsid w:val="0037294F"/>
    <w:rsid w:val="00375448"/>
    <w:rsid w:val="0037682F"/>
    <w:rsid w:val="00382C1E"/>
    <w:rsid w:val="00383046"/>
    <w:rsid w:val="0038462D"/>
    <w:rsid w:val="00386C69"/>
    <w:rsid w:val="0039287E"/>
    <w:rsid w:val="003A23AC"/>
    <w:rsid w:val="003A4D69"/>
    <w:rsid w:val="003A4EB3"/>
    <w:rsid w:val="003A6BD4"/>
    <w:rsid w:val="003A718E"/>
    <w:rsid w:val="003A7891"/>
    <w:rsid w:val="003B3ED0"/>
    <w:rsid w:val="003B767F"/>
    <w:rsid w:val="003B7879"/>
    <w:rsid w:val="003C068A"/>
    <w:rsid w:val="003C2B5F"/>
    <w:rsid w:val="003C3AB4"/>
    <w:rsid w:val="003D2685"/>
    <w:rsid w:val="003D63F7"/>
    <w:rsid w:val="003E29A5"/>
    <w:rsid w:val="003E3B00"/>
    <w:rsid w:val="003E403A"/>
    <w:rsid w:val="003E654A"/>
    <w:rsid w:val="003E74EF"/>
    <w:rsid w:val="003F5561"/>
    <w:rsid w:val="003F7F5C"/>
    <w:rsid w:val="004012A9"/>
    <w:rsid w:val="0040242B"/>
    <w:rsid w:val="00403902"/>
    <w:rsid w:val="00410498"/>
    <w:rsid w:val="004114F7"/>
    <w:rsid w:val="00413F9F"/>
    <w:rsid w:val="00415BC6"/>
    <w:rsid w:val="0042072E"/>
    <w:rsid w:val="00422B08"/>
    <w:rsid w:val="004254C5"/>
    <w:rsid w:val="0042614A"/>
    <w:rsid w:val="00427B52"/>
    <w:rsid w:val="00433202"/>
    <w:rsid w:val="00434ABB"/>
    <w:rsid w:val="004365C5"/>
    <w:rsid w:val="00444FF0"/>
    <w:rsid w:val="00450E6B"/>
    <w:rsid w:val="00456E50"/>
    <w:rsid w:val="00460974"/>
    <w:rsid w:val="0046176E"/>
    <w:rsid w:val="00464194"/>
    <w:rsid w:val="00464737"/>
    <w:rsid w:val="004655A6"/>
    <w:rsid w:val="00470CF5"/>
    <w:rsid w:val="0047296F"/>
    <w:rsid w:val="0047308F"/>
    <w:rsid w:val="00475350"/>
    <w:rsid w:val="004764EA"/>
    <w:rsid w:val="004772D4"/>
    <w:rsid w:val="00480B80"/>
    <w:rsid w:val="00481E5D"/>
    <w:rsid w:val="004A0028"/>
    <w:rsid w:val="004A27E5"/>
    <w:rsid w:val="004B0205"/>
    <w:rsid w:val="004B25FA"/>
    <w:rsid w:val="004B3E6E"/>
    <w:rsid w:val="004B689C"/>
    <w:rsid w:val="004C04DF"/>
    <w:rsid w:val="004C224B"/>
    <w:rsid w:val="004C47D0"/>
    <w:rsid w:val="004C4A41"/>
    <w:rsid w:val="004C539C"/>
    <w:rsid w:val="004C6A95"/>
    <w:rsid w:val="004D20A2"/>
    <w:rsid w:val="004D475D"/>
    <w:rsid w:val="004E042F"/>
    <w:rsid w:val="004E23ED"/>
    <w:rsid w:val="004E2945"/>
    <w:rsid w:val="004E56DF"/>
    <w:rsid w:val="004E5B32"/>
    <w:rsid w:val="004F27E2"/>
    <w:rsid w:val="004F5672"/>
    <w:rsid w:val="00501059"/>
    <w:rsid w:val="00504BDA"/>
    <w:rsid w:val="00506A23"/>
    <w:rsid w:val="0051210C"/>
    <w:rsid w:val="005127E8"/>
    <w:rsid w:val="00516BC8"/>
    <w:rsid w:val="00516C98"/>
    <w:rsid w:val="00517AB4"/>
    <w:rsid w:val="00521497"/>
    <w:rsid w:val="005223B7"/>
    <w:rsid w:val="005258D3"/>
    <w:rsid w:val="005276C3"/>
    <w:rsid w:val="00527DC4"/>
    <w:rsid w:val="00531500"/>
    <w:rsid w:val="005323D0"/>
    <w:rsid w:val="00534893"/>
    <w:rsid w:val="00535E15"/>
    <w:rsid w:val="005367F1"/>
    <w:rsid w:val="00537845"/>
    <w:rsid w:val="00542651"/>
    <w:rsid w:val="00544FC3"/>
    <w:rsid w:val="005464B9"/>
    <w:rsid w:val="00546856"/>
    <w:rsid w:val="00546F0E"/>
    <w:rsid w:val="00547924"/>
    <w:rsid w:val="0055247A"/>
    <w:rsid w:val="00552CD1"/>
    <w:rsid w:val="005534F2"/>
    <w:rsid w:val="00560889"/>
    <w:rsid w:val="00561E70"/>
    <w:rsid w:val="00563448"/>
    <w:rsid w:val="0056540E"/>
    <w:rsid w:val="00565783"/>
    <w:rsid w:val="00571C36"/>
    <w:rsid w:val="00571DB0"/>
    <w:rsid w:val="005722E4"/>
    <w:rsid w:val="00572E5D"/>
    <w:rsid w:val="005742D8"/>
    <w:rsid w:val="0058381F"/>
    <w:rsid w:val="0058391F"/>
    <w:rsid w:val="00583DC4"/>
    <w:rsid w:val="00585D6B"/>
    <w:rsid w:val="005867EE"/>
    <w:rsid w:val="00592769"/>
    <w:rsid w:val="005A25FE"/>
    <w:rsid w:val="005A69FD"/>
    <w:rsid w:val="005A7534"/>
    <w:rsid w:val="005A7A95"/>
    <w:rsid w:val="005B3FA9"/>
    <w:rsid w:val="005B4DBF"/>
    <w:rsid w:val="005B5D1D"/>
    <w:rsid w:val="005B5FD6"/>
    <w:rsid w:val="005B7B3F"/>
    <w:rsid w:val="005C0948"/>
    <w:rsid w:val="005C0998"/>
    <w:rsid w:val="005C2D0D"/>
    <w:rsid w:val="005C7E8C"/>
    <w:rsid w:val="005D053B"/>
    <w:rsid w:val="005D09EC"/>
    <w:rsid w:val="005D420C"/>
    <w:rsid w:val="005D5CE4"/>
    <w:rsid w:val="005E0905"/>
    <w:rsid w:val="005E2C59"/>
    <w:rsid w:val="005E4A92"/>
    <w:rsid w:val="005E54DD"/>
    <w:rsid w:val="005E77E4"/>
    <w:rsid w:val="005F4FA8"/>
    <w:rsid w:val="005F58CE"/>
    <w:rsid w:val="005F75BC"/>
    <w:rsid w:val="0060000F"/>
    <w:rsid w:val="0060184D"/>
    <w:rsid w:val="00602801"/>
    <w:rsid w:val="00602AF3"/>
    <w:rsid w:val="00602FC4"/>
    <w:rsid w:val="00611F78"/>
    <w:rsid w:val="00614D60"/>
    <w:rsid w:val="00615BF7"/>
    <w:rsid w:val="0061678B"/>
    <w:rsid w:val="00617DFB"/>
    <w:rsid w:val="006204BF"/>
    <w:rsid w:val="00621663"/>
    <w:rsid w:val="006303CD"/>
    <w:rsid w:val="006325BB"/>
    <w:rsid w:val="0063617E"/>
    <w:rsid w:val="006400EB"/>
    <w:rsid w:val="00640137"/>
    <w:rsid w:val="0064124A"/>
    <w:rsid w:val="006420B0"/>
    <w:rsid w:val="006436BB"/>
    <w:rsid w:val="00644E89"/>
    <w:rsid w:val="0064672D"/>
    <w:rsid w:val="00651565"/>
    <w:rsid w:val="00656D73"/>
    <w:rsid w:val="00656E7E"/>
    <w:rsid w:val="00662976"/>
    <w:rsid w:val="00662B7C"/>
    <w:rsid w:val="006727FC"/>
    <w:rsid w:val="00672C8B"/>
    <w:rsid w:val="006733F9"/>
    <w:rsid w:val="00675E43"/>
    <w:rsid w:val="006768C9"/>
    <w:rsid w:val="00676A25"/>
    <w:rsid w:val="00677F0F"/>
    <w:rsid w:val="00680905"/>
    <w:rsid w:val="00681479"/>
    <w:rsid w:val="00687FE6"/>
    <w:rsid w:val="006902F3"/>
    <w:rsid w:val="00695D39"/>
    <w:rsid w:val="00696D0B"/>
    <w:rsid w:val="006A085C"/>
    <w:rsid w:val="006A0F25"/>
    <w:rsid w:val="006A1446"/>
    <w:rsid w:val="006A79C2"/>
    <w:rsid w:val="006B1E06"/>
    <w:rsid w:val="006C1C95"/>
    <w:rsid w:val="006C23C5"/>
    <w:rsid w:val="006C3C37"/>
    <w:rsid w:val="006C43CA"/>
    <w:rsid w:val="006C7841"/>
    <w:rsid w:val="006D073E"/>
    <w:rsid w:val="006D2E2C"/>
    <w:rsid w:val="006D5DE9"/>
    <w:rsid w:val="006D609C"/>
    <w:rsid w:val="006D6686"/>
    <w:rsid w:val="006E0BAA"/>
    <w:rsid w:val="006E1205"/>
    <w:rsid w:val="006E2C7B"/>
    <w:rsid w:val="006E33EE"/>
    <w:rsid w:val="006E40CA"/>
    <w:rsid w:val="006F1402"/>
    <w:rsid w:val="006F318B"/>
    <w:rsid w:val="006F43FD"/>
    <w:rsid w:val="006F574D"/>
    <w:rsid w:val="00707185"/>
    <w:rsid w:val="007076B4"/>
    <w:rsid w:val="0071112F"/>
    <w:rsid w:val="00712C87"/>
    <w:rsid w:val="0071363F"/>
    <w:rsid w:val="007147FA"/>
    <w:rsid w:val="0071687E"/>
    <w:rsid w:val="0072021B"/>
    <w:rsid w:val="00721F35"/>
    <w:rsid w:val="007220F0"/>
    <w:rsid w:val="0072211C"/>
    <w:rsid w:val="00722BD5"/>
    <w:rsid w:val="00725F7A"/>
    <w:rsid w:val="007270E7"/>
    <w:rsid w:val="00731D2E"/>
    <w:rsid w:val="0073362B"/>
    <w:rsid w:val="00733DF2"/>
    <w:rsid w:val="00736534"/>
    <w:rsid w:val="00737CDD"/>
    <w:rsid w:val="0074157B"/>
    <w:rsid w:val="00741DE7"/>
    <w:rsid w:val="00743E8B"/>
    <w:rsid w:val="00743F46"/>
    <w:rsid w:val="00747D1D"/>
    <w:rsid w:val="00747EB3"/>
    <w:rsid w:val="00747FBB"/>
    <w:rsid w:val="007500BE"/>
    <w:rsid w:val="0075334C"/>
    <w:rsid w:val="007536A4"/>
    <w:rsid w:val="0076036B"/>
    <w:rsid w:val="00760925"/>
    <w:rsid w:val="00762FB1"/>
    <w:rsid w:val="007642E1"/>
    <w:rsid w:val="007660EF"/>
    <w:rsid w:val="007665DA"/>
    <w:rsid w:val="00766606"/>
    <w:rsid w:val="00767CEF"/>
    <w:rsid w:val="007710EC"/>
    <w:rsid w:val="00771169"/>
    <w:rsid w:val="00771C33"/>
    <w:rsid w:val="00772821"/>
    <w:rsid w:val="007737E8"/>
    <w:rsid w:val="0077541A"/>
    <w:rsid w:val="00780C37"/>
    <w:rsid w:val="00781B4D"/>
    <w:rsid w:val="007828E8"/>
    <w:rsid w:val="007829F4"/>
    <w:rsid w:val="00783355"/>
    <w:rsid w:val="0079424A"/>
    <w:rsid w:val="007A1839"/>
    <w:rsid w:val="007A35E9"/>
    <w:rsid w:val="007B006B"/>
    <w:rsid w:val="007B2CA5"/>
    <w:rsid w:val="007B3598"/>
    <w:rsid w:val="007B35BF"/>
    <w:rsid w:val="007B3E86"/>
    <w:rsid w:val="007B4A79"/>
    <w:rsid w:val="007B714F"/>
    <w:rsid w:val="007D16C6"/>
    <w:rsid w:val="007D2494"/>
    <w:rsid w:val="007D65B0"/>
    <w:rsid w:val="007E0A22"/>
    <w:rsid w:val="007E0A88"/>
    <w:rsid w:val="007E3BE4"/>
    <w:rsid w:val="007E70B6"/>
    <w:rsid w:val="007F20A8"/>
    <w:rsid w:val="007F25AE"/>
    <w:rsid w:val="007F3D08"/>
    <w:rsid w:val="007F53AE"/>
    <w:rsid w:val="007F70B4"/>
    <w:rsid w:val="008001CC"/>
    <w:rsid w:val="00804945"/>
    <w:rsid w:val="008055BD"/>
    <w:rsid w:val="00807B21"/>
    <w:rsid w:val="008102E6"/>
    <w:rsid w:val="008136F7"/>
    <w:rsid w:val="00816B23"/>
    <w:rsid w:val="008215A9"/>
    <w:rsid w:val="00821673"/>
    <w:rsid w:val="008238DC"/>
    <w:rsid w:val="00824191"/>
    <w:rsid w:val="0082496B"/>
    <w:rsid w:val="008253AF"/>
    <w:rsid w:val="008279E8"/>
    <w:rsid w:val="00827E94"/>
    <w:rsid w:val="008313FE"/>
    <w:rsid w:val="0083250C"/>
    <w:rsid w:val="00832791"/>
    <w:rsid w:val="0083348F"/>
    <w:rsid w:val="0083510A"/>
    <w:rsid w:val="00842015"/>
    <w:rsid w:val="008456E2"/>
    <w:rsid w:val="00850412"/>
    <w:rsid w:val="00852C3C"/>
    <w:rsid w:val="00855F64"/>
    <w:rsid w:val="00856754"/>
    <w:rsid w:val="0085692B"/>
    <w:rsid w:val="008579AF"/>
    <w:rsid w:val="00857E3E"/>
    <w:rsid w:val="0086004B"/>
    <w:rsid w:val="008609D7"/>
    <w:rsid w:val="00863305"/>
    <w:rsid w:val="0086784D"/>
    <w:rsid w:val="0087055A"/>
    <w:rsid w:val="0087137E"/>
    <w:rsid w:val="00872BF7"/>
    <w:rsid w:val="00874B03"/>
    <w:rsid w:val="008778F5"/>
    <w:rsid w:val="008902C0"/>
    <w:rsid w:val="00893D82"/>
    <w:rsid w:val="00895659"/>
    <w:rsid w:val="008A2574"/>
    <w:rsid w:val="008A29A7"/>
    <w:rsid w:val="008A2A53"/>
    <w:rsid w:val="008A35ED"/>
    <w:rsid w:val="008A3855"/>
    <w:rsid w:val="008A522A"/>
    <w:rsid w:val="008A7E14"/>
    <w:rsid w:val="008B239B"/>
    <w:rsid w:val="008B38F7"/>
    <w:rsid w:val="008B5606"/>
    <w:rsid w:val="008B6709"/>
    <w:rsid w:val="008B6E1F"/>
    <w:rsid w:val="008C17D7"/>
    <w:rsid w:val="008C4E52"/>
    <w:rsid w:val="008C5E7B"/>
    <w:rsid w:val="008C6644"/>
    <w:rsid w:val="008D1822"/>
    <w:rsid w:val="008D2D1C"/>
    <w:rsid w:val="008D3186"/>
    <w:rsid w:val="008D514D"/>
    <w:rsid w:val="008E6773"/>
    <w:rsid w:val="008E67A7"/>
    <w:rsid w:val="008E7F1C"/>
    <w:rsid w:val="008E7FC2"/>
    <w:rsid w:val="00902AC9"/>
    <w:rsid w:val="00902BCB"/>
    <w:rsid w:val="00904315"/>
    <w:rsid w:val="009049F8"/>
    <w:rsid w:val="0090681B"/>
    <w:rsid w:val="00906E37"/>
    <w:rsid w:val="00911909"/>
    <w:rsid w:val="00916923"/>
    <w:rsid w:val="00926E91"/>
    <w:rsid w:val="00927E73"/>
    <w:rsid w:val="00930705"/>
    <w:rsid w:val="0093085A"/>
    <w:rsid w:val="00930A2B"/>
    <w:rsid w:val="00932C81"/>
    <w:rsid w:val="00934D15"/>
    <w:rsid w:val="009356A1"/>
    <w:rsid w:val="00935C8A"/>
    <w:rsid w:val="009376D9"/>
    <w:rsid w:val="009377AC"/>
    <w:rsid w:val="00940895"/>
    <w:rsid w:val="009420DF"/>
    <w:rsid w:val="00945679"/>
    <w:rsid w:val="00950C5D"/>
    <w:rsid w:val="0095250D"/>
    <w:rsid w:val="0095262A"/>
    <w:rsid w:val="00953770"/>
    <w:rsid w:val="00955B8E"/>
    <w:rsid w:val="00960F17"/>
    <w:rsid w:val="00961D8D"/>
    <w:rsid w:val="00971A2B"/>
    <w:rsid w:val="00972F78"/>
    <w:rsid w:val="009747FC"/>
    <w:rsid w:val="00975629"/>
    <w:rsid w:val="00980648"/>
    <w:rsid w:val="009860BA"/>
    <w:rsid w:val="009865EB"/>
    <w:rsid w:val="00986C78"/>
    <w:rsid w:val="00991388"/>
    <w:rsid w:val="00993100"/>
    <w:rsid w:val="00995E6A"/>
    <w:rsid w:val="009A366C"/>
    <w:rsid w:val="009A63B2"/>
    <w:rsid w:val="009B0CE0"/>
    <w:rsid w:val="009B300F"/>
    <w:rsid w:val="009B358F"/>
    <w:rsid w:val="009B35BB"/>
    <w:rsid w:val="009B4F33"/>
    <w:rsid w:val="009B6255"/>
    <w:rsid w:val="009C0D93"/>
    <w:rsid w:val="009C1E74"/>
    <w:rsid w:val="009C2722"/>
    <w:rsid w:val="009C4BFA"/>
    <w:rsid w:val="009C547C"/>
    <w:rsid w:val="009C5723"/>
    <w:rsid w:val="009C731E"/>
    <w:rsid w:val="009D0506"/>
    <w:rsid w:val="009D2C89"/>
    <w:rsid w:val="009D3D63"/>
    <w:rsid w:val="009D3F30"/>
    <w:rsid w:val="009E0029"/>
    <w:rsid w:val="009E13A9"/>
    <w:rsid w:val="009E1D35"/>
    <w:rsid w:val="009E7904"/>
    <w:rsid w:val="009F0497"/>
    <w:rsid w:val="009F06A2"/>
    <w:rsid w:val="009F1883"/>
    <w:rsid w:val="009F38C3"/>
    <w:rsid w:val="00A008FB"/>
    <w:rsid w:val="00A009F4"/>
    <w:rsid w:val="00A01B43"/>
    <w:rsid w:val="00A0415B"/>
    <w:rsid w:val="00A0455F"/>
    <w:rsid w:val="00A05C4A"/>
    <w:rsid w:val="00A05E43"/>
    <w:rsid w:val="00A0725F"/>
    <w:rsid w:val="00A07D2E"/>
    <w:rsid w:val="00A07E14"/>
    <w:rsid w:val="00A131A0"/>
    <w:rsid w:val="00A13AD4"/>
    <w:rsid w:val="00A16098"/>
    <w:rsid w:val="00A173C9"/>
    <w:rsid w:val="00A17BB1"/>
    <w:rsid w:val="00A21C7A"/>
    <w:rsid w:val="00A243A3"/>
    <w:rsid w:val="00A24D76"/>
    <w:rsid w:val="00A35A23"/>
    <w:rsid w:val="00A36447"/>
    <w:rsid w:val="00A368EA"/>
    <w:rsid w:val="00A42709"/>
    <w:rsid w:val="00A42A09"/>
    <w:rsid w:val="00A437D9"/>
    <w:rsid w:val="00A43FF4"/>
    <w:rsid w:val="00A5279C"/>
    <w:rsid w:val="00A52FAD"/>
    <w:rsid w:val="00A54417"/>
    <w:rsid w:val="00A55C15"/>
    <w:rsid w:val="00A56349"/>
    <w:rsid w:val="00A57601"/>
    <w:rsid w:val="00A62A7C"/>
    <w:rsid w:val="00A651F1"/>
    <w:rsid w:val="00A66747"/>
    <w:rsid w:val="00A7229D"/>
    <w:rsid w:val="00A725C2"/>
    <w:rsid w:val="00A749BA"/>
    <w:rsid w:val="00A75ACB"/>
    <w:rsid w:val="00A7630B"/>
    <w:rsid w:val="00A7715B"/>
    <w:rsid w:val="00A773AE"/>
    <w:rsid w:val="00A8040F"/>
    <w:rsid w:val="00A82D1A"/>
    <w:rsid w:val="00A948B2"/>
    <w:rsid w:val="00A95044"/>
    <w:rsid w:val="00A967E1"/>
    <w:rsid w:val="00AA46D7"/>
    <w:rsid w:val="00AA4F71"/>
    <w:rsid w:val="00AB0E90"/>
    <w:rsid w:val="00AB234F"/>
    <w:rsid w:val="00AB44FB"/>
    <w:rsid w:val="00AB46D6"/>
    <w:rsid w:val="00AB4822"/>
    <w:rsid w:val="00AB7AB7"/>
    <w:rsid w:val="00AB7CD4"/>
    <w:rsid w:val="00AC3DFA"/>
    <w:rsid w:val="00AC7B64"/>
    <w:rsid w:val="00AD0DDF"/>
    <w:rsid w:val="00AD283A"/>
    <w:rsid w:val="00AD343D"/>
    <w:rsid w:val="00AD4825"/>
    <w:rsid w:val="00AE361E"/>
    <w:rsid w:val="00AE3D7C"/>
    <w:rsid w:val="00AE64BF"/>
    <w:rsid w:val="00AF11AD"/>
    <w:rsid w:val="00AF7C0D"/>
    <w:rsid w:val="00AF7C61"/>
    <w:rsid w:val="00B008AA"/>
    <w:rsid w:val="00B018D2"/>
    <w:rsid w:val="00B0373B"/>
    <w:rsid w:val="00B049DB"/>
    <w:rsid w:val="00B050DB"/>
    <w:rsid w:val="00B11511"/>
    <w:rsid w:val="00B12E98"/>
    <w:rsid w:val="00B13524"/>
    <w:rsid w:val="00B141DB"/>
    <w:rsid w:val="00B149EA"/>
    <w:rsid w:val="00B14E1F"/>
    <w:rsid w:val="00B15278"/>
    <w:rsid w:val="00B24A90"/>
    <w:rsid w:val="00B26C63"/>
    <w:rsid w:val="00B35AEA"/>
    <w:rsid w:val="00B35BCE"/>
    <w:rsid w:val="00B3730C"/>
    <w:rsid w:val="00B37616"/>
    <w:rsid w:val="00B42B2B"/>
    <w:rsid w:val="00B439FE"/>
    <w:rsid w:val="00B4591D"/>
    <w:rsid w:val="00B45C68"/>
    <w:rsid w:val="00B46716"/>
    <w:rsid w:val="00B52F98"/>
    <w:rsid w:val="00B541CE"/>
    <w:rsid w:val="00B551CA"/>
    <w:rsid w:val="00B555D4"/>
    <w:rsid w:val="00B67086"/>
    <w:rsid w:val="00B706EB"/>
    <w:rsid w:val="00B70A25"/>
    <w:rsid w:val="00B727E1"/>
    <w:rsid w:val="00B7299A"/>
    <w:rsid w:val="00B735F5"/>
    <w:rsid w:val="00B741C2"/>
    <w:rsid w:val="00B76E8C"/>
    <w:rsid w:val="00B835F0"/>
    <w:rsid w:val="00B84F34"/>
    <w:rsid w:val="00B87CB5"/>
    <w:rsid w:val="00B92DB9"/>
    <w:rsid w:val="00B92EE2"/>
    <w:rsid w:val="00B937DD"/>
    <w:rsid w:val="00B95387"/>
    <w:rsid w:val="00B95597"/>
    <w:rsid w:val="00BA3705"/>
    <w:rsid w:val="00BA5ACC"/>
    <w:rsid w:val="00BA5EF5"/>
    <w:rsid w:val="00BA7C03"/>
    <w:rsid w:val="00BB2FD3"/>
    <w:rsid w:val="00BB31A1"/>
    <w:rsid w:val="00BB541A"/>
    <w:rsid w:val="00BB6FC2"/>
    <w:rsid w:val="00BC2002"/>
    <w:rsid w:val="00BC2D37"/>
    <w:rsid w:val="00BC56A9"/>
    <w:rsid w:val="00BC679D"/>
    <w:rsid w:val="00BD3E97"/>
    <w:rsid w:val="00BD631C"/>
    <w:rsid w:val="00BE060F"/>
    <w:rsid w:val="00BE4B61"/>
    <w:rsid w:val="00BE7660"/>
    <w:rsid w:val="00BF002E"/>
    <w:rsid w:val="00BF1369"/>
    <w:rsid w:val="00BF6FA8"/>
    <w:rsid w:val="00C01D00"/>
    <w:rsid w:val="00C03240"/>
    <w:rsid w:val="00C07126"/>
    <w:rsid w:val="00C117AC"/>
    <w:rsid w:val="00C121BE"/>
    <w:rsid w:val="00C142F3"/>
    <w:rsid w:val="00C147C8"/>
    <w:rsid w:val="00C14FD3"/>
    <w:rsid w:val="00C159D9"/>
    <w:rsid w:val="00C162F9"/>
    <w:rsid w:val="00C168C2"/>
    <w:rsid w:val="00C17047"/>
    <w:rsid w:val="00C17D80"/>
    <w:rsid w:val="00C20F9E"/>
    <w:rsid w:val="00C217AB"/>
    <w:rsid w:val="00C227AA"/>
    <w:rsid w:val="00C31D5B"/>
    <w:rsid w:val="00C3463F"/>
    <w:rsid w:val="00C40B1B"/>
    <w:rsid w:val="00C42563"/>
    <w:rsid w:val="00C42FE4"/>
    <w:rsid w:val="00C4555D"/>
    <w:rsid w:val="00C4719C"/>
    <w:rsid w:val="00C54759"/>
    <w:rsid w:val="00C55941"/>
    <w:rsid w:val="00C57B29"/>
    <w:rsid w:val="00C60A46"/>
    <w:rsid w:val="00C60B34"/>
    <w:rsid w:val="00C6114C"/>
    <w:rsid w:val="00C62525"/>
    <w:rsid w:val="00C652AD"/>
    <w:rsid w:val="00C66EE4"/>
    <w:rsid w:val="00C66F66"/>
    <w:rsid w:val="00C72FF5"/>
    <w:rsid w:val="00C77D16"/>
    <w:rsid w:val="00C92E83"/>
    <w:rsid w:val="00CA152F"/>
    <w:rsid w:val="00CA15C2"/>
    <w:rsid w:val="00CA216B"/>
    <w:rsid w:val="00CA25B9"/>
    <w:rsid w:val="00CA4E44"/>
    <w:rsid w:val="00CA6E70"/>
    <w:rsid w:val="00CA7458"/>
    <w:rsid w:val="00CB095E"/>
    <w:rsid w:val="00CB47C7"/>
    <w:rsid w:val="00CB4BB8"/>
    <w:rsid w:val="00CB5E27"/>
    <w:rsid w:val="00CC0127"/>
    <w:rsid w:val="00CC3A77"/>
    <w:rsid w:val="00CC6C6F"/>
    <w:rsid w:val="00CC6E64"/>
    <w:rsid w:val="00CD01BE"/>
    <w:rsid w:val="00CD268E"/>
    <w:rsid w:val="00CD315C"/>
    <w:rsid w:val="00CD3FBF"/>
    <w:rsid w:val="00CD4EA2"/>
    <w:rsid w:val="00CD7C3D"/>
    <w:rsid w:val="00CE0984"/>
    <w:rsid w:val="00CE1218"/>
    <w:rsid w:val="00CE26BD"/>
    <w:rsid w:val="00CE451D"/>
    <w:rsid w:val="00CE6506"/>
    <w:rsid w:val="00CF04AF"/>
    <w:rsid w:val="00CF220D"/>
    <w:rsid w:val="00CF260E"/>
    <w:rsid w:val="00CF2768"/>
    <w:rsid w:val="00CF3666"/>
    <w:rsid w:val="00CF57A3"/>
    <w:rsid w:val="00CF5DAF"/>
    <w:rsid w:val="00CF68CD"/>
    <w:rsid w:val="00D05A8C"/>
    <w:rsid w:val="00D10290"/>
    <w:rsid w:val="00D107F9"/>
    <w:rsid w:val="00D11426"/>
    <w:rsid w:val="00D12AA4"/>
    <w:rsid w:val="00D16406"/>
    <w:rsid w:val="00D202AF"/>
    <w:rsid w:val="00D21C6F"/>
    <w:rsid w:val="00D2482A"/>
    <w:rsid w:val="00D2594E"/>
    <w:rsid w:val="00D30A4F"/>
    <w:rsid w:val="00D3141F"/>
    <w:rsid w:val="00D36793"/>
    <w:rsid w:val="00D4183F"/>
    <w:rsid w:val="00D44C09"/>
    <w:rsid w:val="00D45CCB"/>
    <w:rsid w:val="00D46EE2"/>
    <w:rsid w:val="00D47E7F"/>
    <w:rsid w:val="00D52D26"/>
    <w:rsid w:val="00D537F8"/>
    <w:rsid w:val="00D56DB2"/>
    <w:rsid w:val="00D607CE"/>
    <w:rsid w:val="00D63EC9"/>
    <w:rsid w:val="00D6513C"/>
    <w:rsid w:val="00D6564A"/>
    <w:rsid w:val="00D67B8B"/>
    <w:rsid w:val="00D7118E"/>
    <w:rsid w:val="00D7172F"/>
    <w:rsid w:val="00D71FE4"/>
    <w:rsid w:val="00D73BF3"/>
    <w:rsid w:val="00D82A43"/>
    <w:rsid w:val="00D85610"/>
    <w:rsid w:val="00D85B82"/>
    <w:rsid w:val="00D866AA"/>
    <w:rsid w:val="00D8777A"/>
    <w:rsid w:val="00D905F7"/>
    <w:rsid w:val="00D914D8"/>
    <w:rsid w:val="00D91698"/>
    <w:rsid w:val="00D95517"/>
    <w:rsid w:val="00DA179C"/>
    <w:rsid w:val="00DA45C7"/>
    <w:rsid w:val="00DA7783"/>
    <w:rsid w:val="00DA7B54"/>
    <w:rsid w:val="00DB04B9"/>
    <w:rsid w:val="00DB3E82"/>
    <w:rsid w:val="00DB454D"/>
    <w:rsid w:val="00DB48B4"/>
    <w:rsid w:val="00DC270D"/>
    <w:rsid w:val="00DC4880"/>
    <w:rsid w:val="00DD0422"/>
    <w:rsid w:val="00DD1C5C"/>
    <w:rsid w:val="00DD3FCF"/>
    <w:rsid w:val="00DF035E"/>
    <w:rsid w:val="00DF07BF"/>
    <w:rsid w:val="00DF0C93"/>
    <w:rsid w:val="00DF2E1B"/>
    <w:rsid w:val="00DF40F9"/>
    <w:rsid w:val="00DF4E65"/>
    <w:rsid w:val="00DF6509"/>
    <w:rsid w:val="00DF76C2"/>
    <w:rsid w:val="00E056E5"/>
    <w:rsid w:val="00E122C9"/>
    <w:rsid w:val="00E12FDB"/>
    <w:rsid w:val="00E135B9"/>
    <w:rsid w:val="00E13933"/>
    <w:rsid w:val="00E141E1"/>
    <w:rsid w:val="00E21BED"/>
    <w:rsid w:val="00E27AA6"/>
    <w:rsid w:val="00E30A59"/>
    <w:rsid w:val="00E328FA"/>
    <w:rsid w:val="00E334FC"/>
    <w:rsid w:val="00E36373"/>
    <w:rsid w:val="00E37893"/>
    <w:rsid w:val="00E473A1"/>
    <w:rsid w:val="00E47583"/>
    <w:rsid w:val="00E500A9"/>
    <w:rsid w:val="00E544EE"/>
    <w:rsid w:val="00E5732E"/>
    <w:rsid w:val="00E612E7"/>
    <w:rsid w:val="00E61C7C"/>
    <w:rsid w:val="00E62113"/>
    <w:rsid w:val="00E62896"/>
    <w:rsid w:val="00E708C4"/>
    <w:rsid w:val="00E71949"/>
    <w:rsid w:val="00E755E1"/>
    <w:rsid w:val="00E7595A"/>
    <w:rsid w:val="00E768A9"/>
    <w:rsid w:val="00E76C6E"/>
    <w:rsid w:val="00E76D15"/>
    <w:rsid w:val="00E76F02"/>
    <w:rsid w:val="00E77566"/>
    <w:rsid w:val="00E804AC"/>
    <w:rsid w:val="00E81412"/>
    <w:rsid w:val="00E82E4C"/>
    <w:rsid w:val="00E84564"/>
    <w:rsid w:val="00E86892"/>
    <w:rsid w:val="00E87C03"/>
    <w:rsid w:val="00E90250"/>
    <w:rsid w:val="00E90438"/>
    <w:rsid w:val="00E90E0A"/>
    <w:rsid w:val="00E912A3"/>
    <w:rsid w:val="00E92381"/>
    <w:rsid w:val="00E92A4C"/>
    <w:rsid w:val="00E93FA4"/>
    <w:rsid w:val="00E944B5"/>
    <w:rsid w:val="00E96169"/>
    <w:rsid w:val="00E97792"/>
    <w:rsid w:val="00E977CC"/>
    <w:rsid w:val="00E97913"/>
    <w:rsid w:val="00EA171E"/>
    <w:rsid w:val="00EA31D7"/>
    <w:rsid w:val="00EA61B9"/>
    <w:rsid w:val="00EB13FA"/>
    <w:rsid w:val="00EB2B6C"/>
    <w:rsid w:val="00EC1B29"/>
    <w:rsid w:val="00EC2150"/>
    <w:rsid w:val="00EC3C5D"/>
    <w:rsid w:val="00EC77CD"/>
    <w:rsid w:val="00ED125F"/>
    <w:rsid w:val="00ED75CA"/>
    <w:rsid w:val="00ED7F88"/>
    <w:rsid w:val="00EE20AE"/>
    <w:rsid w:val="00EE290E"/>
    <w:rsid w:val="00EF0C07"/>
    <w:rsid w:val="00EF0FA3"/>
    <w:rsid w:val="00EF399F"/>
    <w:rsid w:val="00EF3BA1"/>
    <w:rsid w:val="00EF46BB"/>
    <w:rsid w:val="00EF7114"/>
    <w:rsid w:val="00F000C2"/>
    <w:rsid w:val="00F010AF"/>
    <w:rsid w:val="00F026B3"/>
    <w:rsid w:val="00F03C98"/>
    <w:rsid w:val="00F0542A"/>
    <w:rsid w:val="00F067B1"/>
    <w:rsid w:val="00F071FD"/>
    <w:rsid w:val="00F10912"/>
    <w:rsid w:val="00F1247E"/>
    <w:rsid w:val="00F14884"/>
    <w:rsid w:val="00F20790"/>
    <w:rsid w:val="00F2210D"/>
    <w:rsid w:val="00F23444"/>
    <w:rsid w:val="00F254B1"/>
    <w:rsid w:val="00F27825"/>
    <w:rsid w:val="00F30A3E"/>
    <w:rsid w:val="00F33363"/>
    <w:rsid w:val="00F33444"/>
    <w:rsid w:val="00F37B04"/>
    <w:rsid w:val="00F40DC2"/>
    <w:rsid w:val="00F454BC"/>
    <w:rsid w:val="00F50210"/>
    <w:rsid w:val="00F5023F"/>
    <w:rsid w:val="00F507EF"/>
    <w:rsid w:val="00F516F5"/>
    <w:rsid w:val="00F51B05"/>
    <w:rsid w:val="00F54AD3"/>
    <w:rsid w:val="00F57CF3"/>
    <w:rsid w:val="00F57F70"/>
    <w:rsid w:val="00F607FB"/>
    <w:rsid w:val="00F62406"/>
    <w:rsid w:val="00F62A8F"/>
    <w:rsid w:val="00F631B1"/>
    <w:rsid w:val="00F6462A"/>
    <w:rsid w:val="00F6490F"/>
    <w:rsid w:val="00F6526C"/>
    <w:rsid w:val="00F66AC4"/>
    <w:rsid w:val="00F66D17"/>
    <w:rsid w:val="00F67460"/>
    <w:rsid w:val="00F70C06"/>
    <w:rsid w:val="00F766C9"/>
    <w:rsid w:val="00F77BD3"/>
    <w:rsid w:val="00F83E86"/>
    <w:rsid w:val="00F95627"/>
    <w:rsid w:val="00FA089A"/>
    <w:rsid w:val="00FA0A23"/>
    <w:rsid w:val="00FA0D7C"/>
    <w:rsid w:val="00FA1798"/>
    <w:rsid w:val="00FA6B4F"/>
    <w:rsid w:val="00FA7CF4"/>
    <w:rsid w:val="00FB10D0"/>
    <w:rsid w:val="00FB12A8"/>
    <w:rsid w:val="00FB25AB"/>
    <w:rsid w:val="00FB3FC0"/>
    <w:rsid w:val="00FC0663"/>
    <w:rsid w:val="00FC0A39"/>
    <w:rsid w:val="00FC33A6"/>
    <w:rsid w:val="00FC3FFE"/>
    <w:rsid w:val="00FC556E"/>
    <w:rsid w:val="00FC6D9E"/>
    <w:rsid w:val="00FD067B"/>
    <w:rsid w:val="00FD4F4C"/>
    <w:rsid w:val="00FD521C"/>
    <w:rsid w:val="00FD7353"/>
    <w:rsid w:val="00FD7472"/>
    <w:rsid w:val="00FD7B19"/>
    <w:rsid w:val="00FD7F0C"/>
    <w:rsid w:val="00FE3729"/>
    <w:rsid w:val="00FE657D"/>
    <w:rsid w:val="00FF0650"/>
    <w:rsid w:val="00FF210E"/>
    <w:rsid w:val="00FF2CA1"/>
    <w:rsid w:val="00FF36BF"/>
    <w:rsid w:val="00FF448C"/>
    <w:rsid w:val="00FF4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B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6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6A25"/>
  </w:style>
  <w:style w:type="paragraph" w:styleId="a5">
    <w:name w:val="footer"/>
    <w:basedOn w:val="a"/>
    <w:link w:val="a6"/>
    <w:uiPriority w:val="99"/>
    <w:unhideWhenUsed/>
    <w:rsid w:val="00676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76A25"/>
  </w:style>
  <w:style w:type="paragraph" w:styleId="a7">
    <w:name w:val="footnote text"/>
    <w:basedOn w:val="a"/>
    <w:link w:val="a8"/>
    <w:uiPriority w:val="99"/>
    <w:semiHidden/>
    <w:unhideWhenUsed/>
    <w:rsid w:val="00995E6A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995E6A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995E6A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DB4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B45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B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6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6A25"/>
  </w:style>
  <w:style w:type="paragraph" w:styleId="a5">
    <w:name w:val="footer"/>
    <w:basedOn w:val="a"/>
    <w:link w:val="a6"/>
    <w:uiPriority w:val="99"/>
    <w:unhideWhenUsed/>
    <w:rsid w:val="00676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76A25"/>
  </w:style>
  <w:style w:type="paragraph" w:styleId="a7">
    <w:name w:val="footnote text"/>
    <w:basedOn w:val="a"/>
    <w:link w:val="a8"/>
    <w:uiPriority w:val="99"/>
    <w:semiHidden/>
    <w:unhideWhenUsed/>
    <w:rsid w:val="00995E6A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995E6A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995E6A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DB4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B45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3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ru.wikipedia.org/wiki/%D0%9A%D0%BE%D0%BD%D1%81%D1%82%D0%B0%D0%BD%D1%82%D0%B8%D0%BD%D0%BE%D0%BF%D0%BE%D0%BB%D1%8C%D1%81%D0%BA%D0%B8%D0%B9_%D0%B4%D0%BE%D0%B3%D0%BE%D0%B2%D0%BE%D1%80_(1724)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ru.wikipedia.org/wiki/12_%D1%81%D0%B5%D0%BD%D1%82%D1%8F%D0%B1%D1%80%D1%8F" TargetMode="External"/><Relationship Id="rId17" Type="http://schemas.openxmlformats.org/officeDocument/2006/relationships/hyperlink" Target="http://ru.wikipedia.org/w/index.php?title=%D0%97%D0%B0%D1%80%D0%B8%D0%BF%D0%BE%D0%B2%D0%B0,_%D0%92%D0%B5%D0%BD%D0%B5%D1%80%D0%B0_(%D1%81%D0%BA%D1%83%D0%BB%D1%8C%D0%BF%D1%82%D0%BE%D1%80)&amp;action=edit&amp;redlink=1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yperlink" Target="http://ru.wikipedia.org/wiki/1735" TargetMode="External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ru.wikipedia.org/wiki/17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F28F0-2A86-42D8-9F34-6F7D91838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16</Pages>
  <Words>3899</Words>
  <Characters>22229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21</cp:revision>
  <cp:lastPrinted>2020-10-12T06:46:00Z</cp:lastPrinted>
  <dcterms:created xsi:type="dcterms:W3CDTF">2020-02-10T08:38:00Z</dcterms:created>
  <dcterms:modified xsi:type="dcterms:W3CDTF">2021-02-22T23:07:00Z</dcterms:modified>
</cp:coreProperties>
</file>