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25" w:rsidRPr="00AC63B9" w:rsidRDefault="00676A25" w:rsidP="00676A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</w:pPr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 xml:space="preserve">Муниципальное казенное </w:t>
      </w:r>
      <w:r w:rsidR="000964D8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>обще</w:t>
      </w:r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 xml:space="preserve">образовательное учреждение </w:t>
      </w:r>
    </w:p>
    <w:p w:rsidR="00676A25" w:rsidRPr="00AC63B9" w:rsidRDefault="00676A25" w:rsidP="00676A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</w:pPr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>«</w:t>
      </w:r>
      <w:proofErr w:type="spellStart"/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>Ленинаульская</w:t>
      </w:r>
      <w:proofErr w:type="spellEnd"/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 xml:space="preserve"> средняя общеобразовательная школа №2 имени Героя РФ Юрия </w:t>
      </w:r>
      <w:proofErr w:type="spellStart"/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>Салимханова</w:t>
      </w:r>
      <w:proofErr w:type="spellEnd"/>
      <w:r w:rsidRPr="00AC63B9">
        <w:rPr>
          <w:rFonts w:ascii="Times New Roman" w:eastAsia="Calibri" w:hAnsi="Times New Roman" w:cs="Times New Roman"/>
          <w:b/>
          <w:color w:val="4F81BD" w:themeColor="accent1"/>
          <w:sz w:val="32"/>
          <w:szCs w:val="32"/>
        </w:rPr>
        <w:t>»</w:t>
      </w:r>
    </w:p>
    <w:p w:rsidR="00676A25" w:rsidRDefault="00676A25" w:rsidP="0010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Default="00676A25" w:rsidP="00676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0191" w:rsidRDefault="00560191" w:rsidP="005601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A12CC">
        <w:rPr>
          <w:rFonts w:ascii="Times New Roman" w:eastAsia="Times New Roman" w:hAnsi="Times New Roman" w:cs="Times New Roman"/>
          <w:i/>
          <w:sz w:val="32"/>
          <w:szCs w:val="32"/>
        </w:rPr>
        <w:t xml:space="preserve">Республиканский конкурс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исследовательских и творческих работ «В зеркале истории» в рамках празднования </w:t>
      </w:r>
    </w:p>
    <w:p w:rsidR="00560191" w:rsidRPr="008A12CC" w:rsidRDefault="00560191" w:rsidP="00101B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100-летия образования ДАССР </w:t>
      </w:r>
      <w:r w:rsidRPr="008A12C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560191" w:rsidRPr="008A12CC" w:rsidRDefault="00560191" w:rsidP="0056019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165324" w:rsidRDefault="00165324" w:rsidP="00842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165324" w:rsidRDefault="00560191" w:rsidP="0016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1D3BAE">
        <w:rPr>
          <w:rFonts w:ascii="Times New Roman" w:eastAsia="Times New Roman" w:hAnsi="Times New Roman" w:cs="Times New Roman"/>
          <w:b/>
          <w:i/>
          <w:sz w:val="32"/>
          <w:szCs w:val="32"/>
        </w:rPr>
        <w:t>Номинация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: </w:t>
      </w:r>
      <w:r w:rsidRPr="00165324">
        <w:rPr>
          <w:rFonts w:ascii="Times New Roman" w:eastAsia="Times New Roman" w:hAnsi="Times New Roman" w:cs="Times New Roman"/>
          <w:i/>
          <w:sz w:val="32"/>
          <w:szCs w:val="32"/>
        </w:rPr>
        <w:t xml:space="preserve">исследовательская работа </w:t>
      </w:r>
      <w:r w:rsidR="00842EB3" w:rsidRPr="00165324">
        <w:rPr>
          <w:rFonts w:ascii="Times New Roman" w:eastAsia="Times New Roman" w:hAnsi="Times New Roman" w:cs="Times New Roman"/>
          <w:i/>
          <w:sz w:val="32"/>
          <w:szCs w:val="32"/>
        </w:rPr>
        <w:t>педагога</w:t>
      </w:r>
    </w:p>
    <w:p w:rsidR="00165324" w:rsidRDefault="00165324" w:rsidP="0016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165324" w:rsidRPr="00165324" w:rsidRDefault="00165324" w:rsidP="0016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65324" w:rsidRDefault="00165324" w:rsidP="00AC63B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</w:rPr>
      </w:pPr>
      <w:r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ВЛИЯНИЕ РОССИИ </w:t>
      </w:r>
    </w:p>
    <w:p w:rsidR="00676A25" w:rsidRPr="00AC63B9" w:rsidRDefault="00165324" w:rsidP="00AC63B9">
      <w:pPr>
        <w:spacing w:after="0" w:line="360" w:lineRule="auto"/>
        <w:jc w:val="center"/>
        <w:rPr>
          <w:rFonts w:ascii="Times New Roman" w:eastAsia="Calibri" w:hAnsi="Times New Roman" w:cs="Times New Roman"/>
          <w:color w:val="002060"/>
          <w:sz w:val="72"/>
          <w:szCs w:val="72"/>
        </w:rPr>
      </w:pPr>
      <w:r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НА КУЛЬТУРУ </w:t>
      </w:r>
      <w:r w:rsidR="00AC63B9" w:rsidRPr="00AC63B9"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ДАГЕСТАНА </w:t>
      </w:r>
    </w:p>
    <w:p w:rsidR="00165324" w:rsidRDefault="00165324" w:rsidP="00101B4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5324" w:rsidRDefault="00101B45" w:rsidP="00101B4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3B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165324" w:rsidRDefault="00165324" w:rsidP="001653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5324" w:rsidRDefault="00165324" w:rsidP="0016532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5324" w:rsidRDefault="00101B45" w:rsidP="00101B4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3B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2EB3" w:rsidRPr="00AC63B9">
        <w:rPr>
          <w:rFonts w:ascii="Times New Roman" w:eastAsia="Calibri" w:hAnsi="Times New Roman" w:cs="Times New Roman"/>
          <w:b/>
          <w:sz w:val="28"/>
          <w:szCs w:val="28"/>
        </w:rPr>
        <w:t>Автор:</w:t>
      </w:r>
      <w:r w:rsidR="00676A25" w:rsidRPr="00AC6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B45">
        <w:rPr>
          <w:rFonts w:ascii="Times New Roman" w:eastAsia="Calibri" w:hAnsi="Times New Roman" w:cs="Times New Roman"/>
          <w:sz w:val="28"/>
          <w:szCs w:val="28"/>
        </w:rPr>
        <w:t xml:space="preserve">Салдатгереева Джамиля </w:t>
      </w:r>
      <w:r w:rsidR="00676A25" w:rsidRPr="00101B45">
        <w:rPr>
          <w:rFonts w:ascii="Times New Roman" w:eastAsia="Calibri" w:hAnsi="Times New Roman" w:cs="Times New Roman"/>
          <w:sz w:val="28"/>
          <w:szCs w:val="28"/>
        </w:rPr>
        <w:t>Нажбодиновна,</w:t>
      </w:r>
      <w:r w:rsidRPr="00101B4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676A25" w:rsidRPr="00101B45" w:rsidRDefault="00676A25" w:rsidP="00101B45">
      <w:pPr>
        <w:spacing w:after="0" w:line="36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01B45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  <w:r w:rsidRPr="00101B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165324" w:rsidRDefault="00165324" w:rsidP="00101B4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5324" w:rsidRDefault="00165324" w:rsidP="00101B4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6A25" w:rsidRPr="00847375" w:rsidRDefault="00676A25" w:rsidP="00101B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7375">
        <w:rPr>
          <w:rFonts w:ascii="Times New Roman" w:eastAsia="Calibri" w:hAnsi="Times New Roman" w:cs="Times New Roman"/>
          <w:b/>
          <w:sz w:val="28"/>
          <w:szCs w:val="28"/>
        </w:rPr>
        <w:t xml:space="preserve">Ленинаул </w:t>
      </w:r>
    </w:p>
    <w:p w:rsidR="00165324" w:rsidRDefault="00101B45" w:rsidP="000964D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2021</w:t>
      </w:r>
      <w:r w:rsidR="00676A25" w:rsidRPr="0084737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676A25" w:rsidRPr="00560191" w:rsidRDefault="00676A25" w:rsidP="0056019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01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676A25" w:rsidRPr="00560191" w:rsidRDefault="00676A25" w:rsidP="0056019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0191">
        <w:rPr>
          <w:rFonts w:ascii="Times New Roman" w:eastAsia="Calibri" w:hAnsi="Times New Roman" w:cs="Times New Roman"/>
          <w:sz w:val="24"/>
          <w:szCs w:val="24"/>
        </w:rPr>
        <w:t>Введение....................................................</w:t>
      </w:r>
      <w:r w:rsidR="009B7BB1" w:rsidRPr="00560191">
        <w:rPr>
          <w:rFonts w:ascii="Times New Roman" w:eastAsia="Calibri" w:hAnsi="Times New Roman" w:cs="Times New Roman"/>
          <w:sz w:val="24"/>
          <w:szCs w:val="24"/>
        </w:rPr>
        <w:t>.....................</w:t>
      </w:r>
      <w:r w:rsidRPr="00560191">
        <w:rPr>
          <w:rFonts w:ascii="Times New Roman" w:eastAsia="Calibri" w:hAnsi="Times New Roman" w:cs="Times New Roman"/>
          <w:sz w:val="24"/>
          <w:szCs w:val="24"/>
        </w:rPr>
        <w:t>.....................</w:t>
      </w:r>
      <w:r w:rsidR="00101B45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560191">
        <w:rPr>
          <w:rFonts w:ascii="Times New Roman" w:eastAsia="Calibri" w:hAnsi="Times New Roman" w:cs="Times New Roman"/>
          <w:sz w:val="24"/>
          <w:szCs w:val="24"/>
        </w:rPr>
        <w:t>........3</w:t>
      </w:r>
    </w:p>
    <w:p w:rsidR="00F254B1" w:rsidRPr="00560191" w:rsidRDefault="00165324" w:rsidP="005601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Влияние России на культуру Дагестана</w:t>
      </w:r>
      <w:r w:rsidR="00F254B1" w:rsidRPr="005601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6A25" w:rsidRPr="00560191" w:rsidRDefault="00F254B1" w:rsidP="0056019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01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371F6" w:rsidRPr="002371F6">
        <w:rPr>
          <w:rFonts w:ascii="Times New Roman" w:eastAsia="Times New Roman" w:hAnsi="Times New Roman" w:cs="Times New Roman"/>
          <w:sz w:val="24"/>
          <w:szCs w:val="24"/>
        </w:rPr>
        <w:t>Роль русского языка в развитии культуры народов Дагестана</w:t>
      </w:r>
      <w:r w:rsidR="00836A5A" w:rsidRPr="00560191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16532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9B7BB1" w:rsidRPr="00560191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101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7BB1" w:rsidRPr="005601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B45">
        <w:rPr>
          <w:rFonts w:ascii="Times New Roman" w:eastAsia="Times New Roman" w:hAnsi="Times New Roman" w:cs="Times New Roman"/>
          <w:sz w:val="24"/>
          <w:szCs w:val="24"/>
        </w:rPr>
        <w:t>..5</w:t>
      </w:r>
      <w:r w:rsidR="00527DC4" w:rsidRPr="00560191">
        <w:rPr>
          <w:rFonts w:ascii="Times New Roman" w:eastAsia="Times New Roman" w:hAnsi="Times New Roman" w:cs="Times New Roman"/>
          <w:sz w:val="24"/>
          <w:szCs w:val="24"/>
        </w:rPr>
        <w:br/>
      </w:r>
      <w:r w:rsidRPr="0056019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371F6" w:rsidRPr="002371F6">
        <w:rPr>
          <w:rFonts w:ascii="Times New Roman" w:eastAsia="Times New Roman" w:hAnsi="Times New Roman" w:cs="Times New Roman"/>
          <w:sz w:val="24"/>
          <w:szCs w:val="24"/>
        </w:rPr>
        <w:t>Роль русской интеллигенции в развитии культуры Дагестана</w:t>
      </w:r>
      <w:r w:rsidR="00165324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01B45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165324">
        <w:rPr>
          <w:rFonts w:ascii="Times New Roman" w:eastAsia="Times New Roman" w:hAnsi="Times New Roman" w:cs="Times New Roman"/>
          <w:sz w:val="24"/>
          <w:szCs w:val="24"/>
        </w:rPr>
        <w:t>...8</w:t>
      </w:r>
      <w:r w:rsidR="00527DC4" w:rsidRPr="00560191">
        <w:rPr>
          <w:rFonts w:ascii="Times New Roman" w:eastAsia="Times New Roman" w:hAnsi="Times New Roman" w:cs="Times New Roman"/>
          <w:sz w:val="24"/>
          <w:szCs w:val="24"/>
        </w:rPr>
        <w:br/>
      </w:r>
      <w:r w:rsidR="00676A25" w:rsidRPr="00560191">
        <w:rPr>
          <w:rFonts w:ascii="Times New Roman" w:eastAsia="Calibri" w:hAnsi="Times New Roman" w:cs="Times New Roman"/>
          <w:sz w:val="24"/>
          <w:szCs w:val="24"/>
        </w:rPr>
        <w:t>Заключение................................................</w:t>
      </w:r>
      <w:r w:rsidR="009B7BB1" w:rsidRPr="00560191">
        <w:rPr>
          <w:rFonts w:ascii="Times New Roman" w:eastAsia="Calibri" w:hAnsi="Times New Roman" w:cs="Times New Roman"/>
          <w:sz w:val="24"/>
          <w:szCs w:val="24"/>
        </w:rPr>
        <w:t>......................</w:t>
      </w:r>
      <w:r w:rsidR="00676A25" w:rsidRPr="00560191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="00F77BD3" w:rsidRPr="00560191">
        <w:rPr>
          <w:rFonts w:ascii="Times New Roman" w:eastAsia="Calibri" w:hAnsi="Times New Roman" w:cs="Times New Roman"/>
          <w:sz w:val="24"/>
          <w:szCs w:val="24"/>
        </w:rPr>
        <w:t>....</w:t>
      </w:r>
      <w:r w:rsidR="00165324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="00D03E6B">
        <w:rPr>
          <w:rFonts w:ascii="Times New Roman" w:eastAsia="Calibri" w:hAnsi="Times New Roman" w:cs="Times New Roman"/>
          <w:sz w:val="24"/>
          <w:szCs w:val="24"/>
        </w:rPr>
        <w:t>......13</w:t>
      </w:r>
    </w:p>
    <w:p w:rsidR="00676A25" w:rsidRPr="00560191" w:rsidRDefault="00D84270" w:rsidP="0056019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Использованная литература.........</w:t>
      </w:r>
      <w:r w:rsidR="00676A25" w:rsidRPr="00560191">
        <w:rPr>
          <w:rFonts w:ascii="Times New Roman" w:eastAsia="Calibri" w:hAnsi="Times New Roman" w:cs="Times New Roman"/>
          <w:sz w:val="24"/>
          <w:szCs w:val="24"/>
        </w:rPr>
        <w:t>.................................</w:t>
      </w:r>
      <w:r w:rsidR="009B7BB1" w:rsidRPr="00560191">
        <w:rPr>
          <w:rFonts w:ascii="Times New Roman" w:eastAsia="Calibri" w:hAnsi="Times New Roman" w:cs="Times New Roman"/>
          <w:sz w:val="24"/>
          <w:szCs w:val="24"/>
        </w:rPr>
        <w:t>...........................</w:t>
      </w:r>
      <w:r w:rsidR="00165324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="00D03E6B">
        <w:rPr>
          <w:rFonts w:ascii="Times New Roman" w:eastAsia="Calibri" w:hAnsi="Times New Roman" w:cs="Times New Roman"/>
          <w:sz w:val="24"/>
          <w:szCs w:val="24"/>
        </w:rPr>
        <w:t>14</w:t>
      </w:r>
    </w:p>
    <w:p w:rsidR="00DB454D" w:rsidRPr="00560191" w:rsidRDefault="00DB454D" w:rsidP="0056019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0191">
        <w:rPr>
          <w:rFonts w:ascii="Times New Roman" w:eastAsia="Calibri" w:hAnsi="Times New Roman" w:cs="Times New Roman"/>
          <w:sz w:val="24"/>
          <w:szCs w:val="24"/>
        </w:rPr>
        <w:t>Приложения</w:t>
      </w:r>
      <w:r w:rsidR="009B7BB1" w:rsidRPr="005601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……………………………………………………..</w:t>
      </w:r>
      <w:r w:rsidRPr="00560191">
        <w:rPr>
          <w:rFonts w:ascii="Times New Roman" w:eastAsia="Calibri" w:hAnsi="Times New Roman" w:cs="Times New Roman"/>
          <w:sz w:val="24"/>
          <w:szCs w:val="24"/>
        </w:rPr>
        <w:t>………</w:t>
      </w:r>
      <w:r w:rsidR="00165324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D03E6B">
        <w:rPr>
          <w:rFonts w:ascii="Times New Roman" w:eastAsia="Calibri" w:hAnsi="Times New Roman" w:cs="Times New Roman"/>
          <w:sz w:val="24"/>
          <w:szCs w:val="24"/>
        </w:rPr>
        <w:t>15</w:t>
      </w:r>
    </w:p>
    <w:p w:rsidR="00676A25" w:rsidRPr="00560191" w:rsidRDefault="00676A25" w:rsidP="005601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7BB1" w:rsidRDefault="009B7BB1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A25" w:rsidRDefault="00676A25" w:rsidP="00220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1F47" w:rsidRDefault="00091F47" w:rsidP="00091F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BB" w:rsidRDefault="00AB5FBB" w:rsidP="008C056B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0191" w:rsidRDefault="00560191" w:rsidP="008C056B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B45" w:rsidRDefault="00101B45" w:rsidP="008C056B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324" w:rsidRDefault="00165324" w:rsidP="008C056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56B" w:rsidRPr="00824C95" w:rsidRDefault="008C056B" w:rsidP="008C056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371F6" w:rsidRPr="00824C95" w:rsidRDefault="00165324" w:rsidP="006734A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371F6" w:rsidRPr="00824C95">
        <w:rPr>
          <w:rFonts w:ascii="Times New Roman" w:eastAsia="Times New Roman" w:hAnsi="Times New Roman" w:cs="Times New Roman"/>
          <w:sz w:val="24"/>
          <w:szCs w:val="24"/>
        </w:rPr>
        <w:t>ля народов Дагестана наиболее актуальной и важной проблемой являются отношения Дагестана с Россией. Россия и русская интеллигенция сыграли и продолжают играть большую роль в развитии производительных сил, экономики, культуры дагестанских народов. В живописном парке у озера Ак-Гель в Махачкале установлен памятник-мемориал русской учительнице, который является выражением благодарности неутомимой подвижнической деятельности представителей русской интеллигенции по приобщению народов Дагестана к знаниям, достижениям отечественной и мировой культуры.</w:t>
      </w:r>
    </w:p>
    <w:p w:rsidR="008C056B" w:rsidRPr="00824C95" w:rsidRDefault="008C056B" w:rsidP="002371F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="00454F8B" w:rsidRPr="00824C95">
        <w:rPr>
          <w:rFonts w:ascii="Times New Roman" w:eastAsia="Times New Roman" w:hAnsi="Times New Roman" w:cs="Times New Roman"/>
          <w:sz w:val="24"/>
          <w:szCs w:val="24"/>
        </w:rPr>
        <w:t xml:space="preserve"> темы заключается в том,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="001A2D96" w:rsidRPr="00824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F8B" w:rsidRPr="00824C95">
        <w:rPr>
          <w:rFonts w:ascii="Times New Roman" w:eastAsia="Times New Roman" w:hAnsi="Times New Roman" w:cs="Times New Roman"/>
          <w:sz w:val="24"/>
          <w:szCs w:val="24"/>
        </w:rPr>
        <w:t xml:space="preserve">Россия сыграла и играет большую роль в изменении культуры </w:t>
      </w:r>
      <w:r w:rsidR="001A2D96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Дагестана</w:t>
      </w:r>
      <w:r w:rsidR="00454F8B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Объектом исследования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454F8B" w:rsidRPr="00824C95">
        <w:rPr>
          <w:rFonts w:ascii="Times New Roman" w:eastAsia="Times New Roman" w:hAnsi="Times New Roman" w:cs="Times New Roman"/>
          <w:sz w:val="24"/>
          <w:szCs w:val="24"/>
        </w:rPr>
        <w:t>культура народов Дагестана, которая образовалась под влиянием России.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Предметом исследования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стал исторический процесс, </w:t>
      </w:r>
      <w:r w:rsidR="001A2D96" w:rsidRPr="00824C95">
        <w:rPr>
          <w:rFonts w:ascii="Times New Roman" w:eastAsia="Times New Roman" w:hAnsi="Times New Roman" w:cs="Times New Roman"/>
          <w:sz w:val="24"/>
          <w:szCs w:val="24"/>
        </w:rPr>
        <w:t xml:space="preserve">происходящий </w:t>
      </w:r>
      <w:r w:rsidR="00454F8B" w:rsidRPr="00824C95">
        <w:rPr>
          <w:rFonts w:ascii="Times New Roman" w:eastAsia="Times New Roman" w:hAnsi="Times New Roman" w:cs="Times New Roman"/>
          <w:sz w:val="24"/>
          <w:szCs w:val="24"/>
        </w:rPr>
        <w:t>под влиянием России.</w:t>
      </w:r>
    </w:p>
    <w:p w:rsidR="00165324" w:rsidRPr="00824C95" w:rsidRDefault="008C056B" w:rsidP="0016532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Цель исследования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: показать </w:t>
      </w:r>
      <w:r w:rsidR="00165324" w:rsidRPr="00824C95">
        <w:rPr>
          <w:rFonts w:ascii="Times New Roman" w:eastAsia="Times New Roman" w:hAnsi="Times New Roman" w:cs="Times New Roman"/>
          <w:sz w:val="24"/>
          <w:szCs w:val="24"/>
        </w:rPr>
        <w:t>влияния русской культуры на духовную культуру народов Дагестана.</w:t>
      </w:r>
    </w:p>
    <w:p w:rsidR="008C056B" w:rsidRPr="00824C95" w:rsidRDefault="008C056B" w:rsidP="0016532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в </w:t>
      </w:r>
      <w:r w:rsidR="00165324" w:rsidRPr="00824C95">
        <w:rPr>
          <w:rFonts w:ascii="Times New Roman" w:eastAsia="Times New Roman" w:hAnsi="Times New Roman" w:cs="Times New Roman"/>
          <w:sz w:val="24"/>
          <w:szCs w:val="24"/>
        </w:rPr>
        <w:t>моей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работе решаются следующие </w:t>
      </w: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>- осуществить поиск, отбор и анализ исторических источников и литературы по избранной теме;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324" w:rsidRPr="00824C95">
        <w:rPr>
          <w:rFonts w:ascii="Times New Roman" w:eastAsia="Times New Roman" w:hAnsi="Times New Roman" w:cs="Times New Roman"/>
          <w:sz w:val="24"/>
          <w:szCs w:val="24"/>
        </w:rPr>
        <w:t>осветить деятельность российских ученых в области изучения истории и культуры народов Дагестана;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>- показать, как складывались отношения между Дагестаном и Россией;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- определить </w:t>
      </w:r>
      <w:r w:rsidR="006734A9" w:rsidRPr="00824C95">
        <w:rPr>
          <w:rFonts w:ascii="Times New Roman" w:eastAsia="Times New Roman" w:hAnsi="Times New Roman" w:cs="Times New Roman"/>
          <w:sz w:val="24"/>
          <w:szCs w:val="24"/>
        </w:rPr>
        <w:t xml:space="preserve">роль русского языка </w:t>
      </w:r>
      <w:r w:rsidR="00454F8B" w:rsidRPr="00824C95">
        <w:rPr>
          <w:rFonts w:ascii="Times New Roman" w:eastAsia="Times New Roman" w:hAnsi="Times New Roman" w:cs="Times New Roman"/>
          <w:sz w:val="24"/>
          <w:szCs w:val="24"/>
        </w:rPr>
        <w:t xml:space="preserve">и интеллигенции </w:t>
      </w:r>
      <w:r w:rsidR="006734A9" w:rsidRPr="00824C95">
        <w:rPr>
          <w:rFonts w:ascii="Times New Roman" w:eastAsia="Times New Roman" w:hAnsi="Times New Roman" w:cs="Times New Roman"/>
          <w:sz w:val="24"/>
          <w:szCs w:val="24"/>
        </w:rPr>
        <w:t>в развитии культуры народов Дагестана.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Метод исследования: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наблюдение, изучение и анализ литературы.</w:t>
      </w:r>
    </w:p>
    <w:p w:rsidR="001A2D96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 xml:space="preserve">Гипотеза 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03E6B" w:rsidRPr="00824C95">
        <w:rPr>
          <w:rFonts w:ascii="Times New Roman" w:eastAsia="Times New Roman" w:hAnsi="Times New Roman" w:cs="Times New Roman"/>
          <w:sz w:val="24"/>
          <w:szCs w:val="24"/>
        </w:rPr>
        <w:t>русский язык и русская интеллигенция  способствовали развитию культуры Дагестана.</w:t>
      </w:r>
    </w:p>
    <w:p w:rsidR="008C056B" w:rsidRPr="00824C95" w:rsidRDefault="008C056B" w:rsidP="006734A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Проблема 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>– раскрыть роль</w:t>
      </w:r>
      <w:r w:rsidR="006734A9" w:rsidRPr="00824C95">
        <w:rPr>
          <w:rFonts w:ascii="Times New Roman" w:hAnsi="Times New Roman" w:cs="Times New Roman"/>
          <w:sz w:val="24"/>
          <w:szCs w:val="24"/>
        </w:rPr>
        <w:t xml:space="preserve"> русского языка и русской интеллигенции в развитии культуры Дагестана.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Теоретическая значимость 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>моей исследовательской работы заключается в том, что результаты исследования могут быть использованы на уроках истории, и сделают выводы, подтверждая их действиями.</w:t>
      </w:r>
    </w:p>
    <w:p w:rsidR="008C056B" w:rsidRPr="00824C95" w:rsidRDefault="008C056B" w:rsidP="001A2D9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>Практическая значимость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824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>заключается в применимости ее результатов при изучении современной истории в рамках школьной программы, а также во внеурочной деятельности.</w:t>
      </w:r>
    </w:p>
    <w:p w:rsidR="00836A5A" w:rsidRPr="00824C95" w:rsidRDefault="00836A5A" w:rsidP="00836A5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824C95" w:rsidRDefault="00836A5A" w:rsidP="001A2D9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836A5A" w:rsidRPr="00824C95" w:rsidRDefault="00836A5A" w:rsidP="00836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824C95" w:rsidRDefault="00836A5A" w:rsidP="00836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824C95" w:rsidRDefault="00836A5A" w:rsidP="00836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824C95" w:rsidRDefault="00836A5A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191" w:rsidRPr="00824C95" w:rsidRDefault="00560191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191" w:rsidRPr="00824C95" w:rsidRDefault="00560191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191" w:rsidRPr="00824C95" w:rsidRDefault="00560191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191" w:rsidRPr="00824C95" w:rsidRDefault="00560191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191" w:rsidRPr="00824C95" w:rsidRDefault="00560191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824C95" w:rsidRDefault="00836A5A" w:rsidP="00AE58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1559" w:rsidRPr="00824C95" w:rsidRDefault="000B1559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6C67" w:rsidRPr="00824C95" w:rsidRDefault="00886C67" w:rsidP="006734A9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Роль русского языка в развитии культуры народов Дагестана</w:t>
      </w:r>
    </w:p>
    <w:p w:rsidR="000213E8" w:rsidRPr="00824C95" w:rsidRDefault="000213E8" w:rsidP="000213E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«Язык по самой природе своей есть орудие общения. Литература – расцвет языка, его наибольшая полнота. Слово не игрушка, а великое орудие жизни»</w:t>
      </w:r>
      <w:r w:rsidRPr="00824C95">
        <w:rPr>
          <w:rFonts w:ascii="Times New Roman" w:hAnsi="Times New Roman" w:cs="Times New Roman"/>
          <w:sz w:val="24"/>
          <w:szCs w:val="24"/>
        </w:rPr>
        <w:t>.</w:t>
      </w:r>
    </w:p>
    <w:p w:rsidR="000213E8" w:rsidRPr="00824C95" w:rsidRDefault="000213E8" w:rsidP="000213E8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В. Г. Короленко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Любой язык существует в двух измерениях — как язык носителей и язык пользователей. В Дагестане число пользователей явно преобладает: для передачи информации они чаще применяют минимальный набор фраз. Наверное, примерно так мы используем английский язык, если попадаем за рубеж. Русский язык в Дагестане оголенный, упрощенный, лишенный оттенков, глубины, опоры. Приходится признать, что даже носители русского языка, т.е. русские, живущие в Дагестане, согласны с этой моделью общения.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Общение в Дагестане — на улице, рынке, во всех учреждениях — происходит на русском языке. Но, если прислушаться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повнимательнее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язык этот русским можно назвать, пожалуй, условно, и виной тому не только ярко выраженный акцент большинства дагестанцев, но и колоритные словечки, заимствованные из национальных языков, характерные исключительно для Дагестана.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Удручает, что языковая ситуация в Дагестане очень непроста в отношении русского языка.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Первые контакты дагестанских языков с русскими происходили во времена Кавказской войны, в 19 веке. Тогда в дагестанских языках отражались первые заимствования – русизмы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после Великой Октябрьской революции роль русского языка в Дагестане значительно возросла. Русский язык становится официальным языком, на этом языке выходит основная часть периодической печати, на русском языке ведется вещание по радио и телевидению. 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Вскоре русский язык становится вторым родным языком для большинства дагестанцев, то есть для Дагестана русский язык становится международным языком.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Роль русского языка к пятидесятым годам ХХ века возрастает настолько, что он является языком общения и для семей с различным национальным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составом. В таких семьях дети в большинстве случаев считают родным русский язык. 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Русский и дагестанские языки, как известно, являются разноструктурными. Дагестанские языки отличаются по типологии от русского языка. Однако все дагестанские языки имеют одни и те же морфологические категории, то есть имеют много общего в своей структуре. </w:t>
      </w:r>
    </w:p>
    <w:p w:rsidR="006734A9" w:rsidRPr="00824C95" w:rsidRDefault="00886C67" w:rsidP="006734A9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советское время русский язык изучали не только чисто по прагматичным соображениям, но и по зову сердца, исходя из возросших духовно-эстетических внутренних запросов. Как здесь не вспомнить предпринятый в конце 20-х – начале 30-х годов прошлого столетия Союзом писателей СССР «культурный десант» в нашу республику? Видные русские писатели Николай Тихонов, Петр Павленко, Владимир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Луговской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прибыли в Дагестан, чтобы выявить литературные таланты. Они побывали в Гунибе, Хунзахе, объездили на лошадях весь Южный Дагестан. И лишь после этого начинается бурная литературная деятельность горного края. Стали известны имена лучших представителей республики</w:t>
      </w:r>
      <w:r w:rsidR="006734A9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Эффенди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Капиева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Сулеймана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Стальского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Гамзата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Цадасы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Абуталиба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Гафурова. Их произведения переводятся на русский язык. Мировую славу приобрел патриарх даге</w:t>
      </w:r>
      <w:r w:rsidR="006734A9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станской поэзии Расул Гамзатов.</w:t>
      </w:r>
    </w:p>
    <w:p w:rsidR="00C71CF4" w:rsidRPr="00824C95" w:rsidRDefault="009827F3" w:rsidP="006734A9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наше время </w:t>
      </w:r>
      <w:r w:rsidR="00886C67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принимаются усилия по повышению успеваемости по русскому языку, углубленному изучению его в вузах и школах республики. Не следует сбрасывать со счетов и проблемы двуязычия и обогащения родных языков. Выпускаются газеты и журналы на национальных языках. Как верно подметил в свое время Расул Гамзатов: «Если завтра мой родной язык исчезнет, то я готов сегодня умереть». </w:t>
      </w:r>
      <w:r w:rsidR="009C5E63" w:rsidRPr="00824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[1, с.6</w:t>
      </w:r>
      <w:r w:rsidR="009C5E63" w:rsidRPr="00824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8]</w:t>
      </w:r>
    </w:p>
    <w:p w:rsidR="006734A9" w:rsidRPr="00824C95" w:rsidRDefault="00C71CF4" w:rsidP="006734A9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886C67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Махачкале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прошел </w:t>
      </w:r>
      <w:r w:rsidR="00886C67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форум учителей русского языка и литературы, в котором принимали участие педагоги из 60 регионов России. Его девиз: «Русский язык и литература – основы единства образовательного пространства и взаимопонимания народов России». Цель же – развитие филологического образования как фактора духовно-нравственного восп</w:t>
      </w:r>
      <w:r w:rsidR="006734A9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итания подросткового поколения.</w:t>
      </w:r>
    </w:p>
    <w:p w:rsidR="00C71CF4" w:rsidRPr="00824C95" w:rsidRDefault="00DC7869" w:rsidP="00DC7869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Дагестанские языки </w:t>
      </w:r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оказывают серьёзное влияние на русский язык. В языковой среде Дагестана функционируют два различных варианта русского </w:t>
      </w:r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языка: в официальной среде: в школах, вузах, в учреждениях, в судопроизводстве. В неофициальной среде: в магазинах, на базаре, в разговоре между соседками и друзьями - функционирует другой вариант русского языка, который схож со структурой дагестанского языка. Его можно условно обозначить как дагестанский диалект русского языка. Всё говорит о том, что требуются серьёзные исследования дагестанского русского языка. Я думаю, что исследования подобного типа могли бы привести к интересным выводам о </w:t>
      </w:r>
      <w:proofErr w:type="gramStart"/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взаимовлиянии языко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разным социальным статусом.</w:t>
      </w:r>
    </w:p>
    <w:p w:rsidR="003E4B3E" w:rsidRPr="00824C95" w:rsidRDefault="00886C67" w:rsidP="009827F3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Напомню слова Льва Толстого: «Обращаться с языком кое</w:t>
      </w:r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 –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значит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мыслить кое</w:t>
      </w:r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C71CF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как: неточно, приблизительно, неверно». </w:t>
      </w:r>
    </w:p>
    <w:p w:rsidR="00886C67" w:rsidRPr="00824C95" w:rsidRDefault="00886C67" w:rsidP="00886C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43F8" w:rsidRPr="00824C95" w:rsidRDefault="008843F8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6C67" w:rsidRPr="00824C95" w:rsidRDefault="00886C67" w:rsidP="00BB3FFA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Роль русской интеллигенции в развитии культуры Дагестана</w:t>
      </w:r>
    </w:p>
    <w:p w:rsidR="00BB3FFA" w:rsidRPr="00824C95" w:rsidRDefault="002371F6" w:rsidP="00BB3FFA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Дагестан известен как один из самых многонациональных регионов России</w:t>
      </w:r>
      <w:r w:rsidR="0012500E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 этой многонациональной палитре видное место занимают русские.</w:t>
      </w:r>
    </w:p>
    <w:p w:rsidR="00BB3FFA" w:rsidRPr="00824C95" w:rsidRDefault="002371F6" w:rsidP="00BB3FFA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Первые русские поселения на территории Дагестана начинают формироваться с конца XV и второй половины XVI в. В 1588–1589 гг. в устье реки Терек была построена первая кр</w:t>
      </w:r>
      <w:r w:rsidR="00BB3FFA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епость Терки (Терский городок).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Следующий этап проникновения русских в Дагестан связан с персидским походом Петра I. В 1722 г. по его указу вдоль морского побережья был заложен ряд опорных пунктов и укреплений, сооружены укрепления и крепость на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Аграханском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полуострове, на реках Сулак, Орта-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Бугам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Рубас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. В 1724 г. было завершено строительство крепости Святого Креста, а в 1735 г. – крепость Кизляр, куда были переведены русские гарнизоны из крепости Святого Креста и других укреплений.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Новый этап формирования русского населения связан с подписанием в 1813 г.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Гюлистанского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мира между Россией и Персией, завершавшим процесс вхождения края в состав России и определявшим размещение российских вой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ск вбл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изи крупных аулов Дагестана (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Казикумух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Чирах, Курах, Ахты и др.).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 конца 80-х годов XIX в. начинается новый этап формирования русского населения Дагестана, связанный с колонизаторской политикой русского правительства и переселением русских на завоеванную территорию. Принятые правительств</w:t>
      </w:r>
      <w:r w:rsidR="0012500E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ом России законодательные акты: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«Положение о переселении в Терскую и</w:t>
      </w:r>
      <w:r w:rsidR="0012500E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Дагестанскую области»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«Закон о перес</w:t>
      </w:r>
      <w:r w:rsidR="0012500E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елении и переселенцах»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проведение Владикавказской железной дороги, вовлечение Северного Кавказа, в том числе Дагестана, в общероссийский рынок и ряд других факторов способствовали миграции русского населения из центральных губерний России на Кавказ.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Приток русского населения усиливается после революции 1905 года и в годы правления П.А. Столыпина. Правительством были изданы указы и циркуляры, направленные на развитие переселения русских на Кавказ, в том числе и в Дагестан. Основными районами заселения русских стали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Кизлярский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Хасавюртовский, Темир-Хан-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Шуринский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 Дагестанской области.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Значительное число русских заселяло города и поселки Дагестана: Петровск, Темир-Хан-Шуру, Дербент, Кизляр.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Следующий этап переселения в Дагестан приходится на годы Великой Отечественной войны. В Дагестан прибыло большое количество эвакуированного населения, среди которого были и русские.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послевоенный период приток русского населения нарастал в связи с тем, что в Дагестан были направлены специалисты в области образования, медицины, сельского хозяйства и т.д. В результате в 1950 г. число русских достигло 213,8 тыс. человек, или 20,1 % населения республики. До середины 1960-х численность русских в Дагестане сначала стабилизировалась, а затем стала медленно уменьшаться. 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переселением русских в Дагестане появились первые светские школы. Так, стационарная русская школа была открыта в 1838 году в Дербенте специально для обучения детей русских чиновников и офицеров, служащих в Дагестанской области.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1842 году в укреплении Низовом было открыто русское училище с 40 учениками, в 1856 году по инициативе врача И.С.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Костемеревского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фельдшера Львова в Нижнем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Дженгутае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была открыта школа для детей всадников дагестанского конного полка.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Школы были открыты в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Казикумухе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Дешлагаре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Нижнем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Дженгутае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Ахтах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других населенных пунктах.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Всех учебных заведений с преподаванием на русском языке в 1903 г. в области было 40 с общим количеством учащихся 2891, из них в городах в 23 учебных заведениях 2248, или 57%, в округах – в 17 учебных заведениях 643, или 43%. В 1904 г. в Дербенте была открыта школа виноделия, в 1911 г. в Темир-Хан-Шуре открыли ремесленную школу с бесплатным четырехгодичным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обучением для подготовки грамотных мастеров по слесарному и столярному делу.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конце XIX – начале ХХ века в школах и училищах Дагестана трудились десятки русских учителей, среди замечательных педагогов Е.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Козубский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П. Егоров, Н. Тарасевич, Е.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Балковая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Скрабе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Г. Глазунов. Г.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Мустанов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Бокарев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. Накануне октября 1917 года в 93 светских общеобразовательных школах Дагестанской области работало несколько сот учителей разной профессиональной квалификации. К 1925 году в Дагестане работало около 30 учителей со стажем педагогической работы свыше 25 лет.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1938 году в школы были направлены 250 молодых русских учителей, окончивших педучилища в Ростове-на-Дону, Москве, Орловской, Калининской, Горьковской и некоторых других областях. В 40-е годы в школы республики прибыло более 100 педагогов, окончивших вузы и педучилища страны. В 1950 году в республику прибыло около 1200 русских учителей, в 1951 – 1419, в 1952 – 1300, в 1953 – 1161. Но с началом Великой Отечественной войны ситуация намного осложнилась. Многие учителя были отправлены на фронт. В послевоенное время в дагестанские школы направили 450 русских учителей. Несколько позже количество молодых специалистов стремительно увеличивалось (до 1500 чел. в год).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Большую роль в распространении научных медицинских знаний, в снижении заболеваемости и смертности среди горцев сыграл знаменитый военный хирург Н. Пирогов, врачи Э. Андреевский,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Годзиевский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другие. Огромный вклад внесли русские в дальнейшее становление и развитие здравоохранения Дагестана. В 1921 г. в городах Дагестана работало всего 18 врачей, и почти все они были приезжими из России.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Значительную лепту в становление здравоохранения горного края внесли врачи С.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Казаров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 Агриколянский, Н. Усачев, Р.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Цюпак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В открывшийся в 1932 году в Махачкале Дагестанский мединститут приехали работать профессоры и доценты из центральных регионов России: М.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Кумаритов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Ф. Бородулин, И. Шаров, Г. Руднев,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Божовский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М. Доброхотов, А. Россов,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Чудносоветов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 Мордвинкин,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Подварко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Курдюмов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В. Глазов, И. Мишенин, П.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Капачев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Неоценимый вклад внесли русские ученые в изучение горного края и развитие в нем науки, культуры, искусства.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 биолог проф. Н. Кузнецов, геологи М. Коншин, И.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Стрижов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братья Лазаревы, Д. Голубятников,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Суетнов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ученые–лингвисты И. Мещанинов, проф. С. Быховская,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Генко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 Дмитриев, Л. Жирков, экономист Н.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Даниялова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археологи супруги Вл.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Котович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Котович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Л.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Гмыря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фольклористы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Назаревич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В. Кирюхин, историки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Дзагурова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Криштопа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В. Егорова, Е.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Иноземцева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писатели и поэты М. Ахмедова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Колюбякина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В. Носов, журналисты Пономарев, Л. Зеленин, Н. Комиссаров, Г.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Бейбутова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Путерброт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Трунов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художники И. Лаков, Б. Смирнов, Д.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Капаницын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Августович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Афонина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Д. Беспалов, В. Горский, В. Горький, Б. Евсеев, Г.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Конопацкая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 Марковская, Г. Пшеницына, В. Колесников, А. Шарыпов,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Логачев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</w:t>
      </w:r>
      <w:proofErr w:type="gramEnd"/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Русская музыкальная культура и ее представители внесли большой вклад в развитие дагестанского музыкального искусства. В дореволюционном Дагестане музыкальной педагогической деятельностью занимались М.К. Сухова,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Молева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 20–30-е гг. ХХ века в организации музыкального образования и исполнительства приняли активное участие И. Сафонов, О. Тимушева, М. Шувалова, М.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Андреева-Петровская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И. Савченко, С. Иванова и многие другие. В предвоенные и военные годы в Дагестане работали музыканты из разных городов и республик.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Среди них И. Шапошников, В. Кривоносов, Н. Иванов, В. Борисов и др. В 60–90-х годах ХХ в. значительный вклад в развитие музыкального образования внесли И. Трофимова, В.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Селевко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Енюков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В. Андреев, В. Александров, В. Чураев, В. Матюхин, Б.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Белогуров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Заметную роль в музыкальной жизни республики играл С. Хржановский.</w:t>
      </w:r>
      <w:proofErr w:type="gramEnd"/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После установления советской власти в Дагестане в Темир-Хан-Шуре, </w:t>
      </w: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Порт-Петровске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, Дербенте были организованы художественные, музыкальные и театральные студии, открыт музыкально-театральный техникум, во главе которых стояли деятели русской культуры. В театральном техникуме руководителями были режиссер Б. Байков и артист Н. Шатров. В музыкальном техникуме преподавали О. Тимушева, И. Сафонов, В. Клин и др.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25 октября 1925 был создан Государственный республиканский русский драматический театр им. М. Горького. В 1930-е годы при театре работала студия, воспитанники которой пополнили первые профессиональные национальные коллективы – аварского, кумыкского, лезгинского,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лакского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азербайджанского, татского театров. В 1934 театру было присвоено имя Максима Горького. Нельзя не отметить Владимира Муравьева – заслуженного артиста РСФСР, народного артиста РСФСР, Наталью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Гостеву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заслуженную артистку ДАССР, Геннадия Голубева – заслуженного артиста РФ и Дагестана, народного артиста Дагестана, Алевтину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Потапушкину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заслуженную артистку РФ и РД, Фаину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Графченко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заслуженную артистку РФ и РД. Сегодня труппа насчитывает более 30 артистов.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 развитие танцевального искусства многонационального Дагестана весомый вклад внесли русские коллективы, такие как фольклорный ансамбль «Рыбачка»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Тарумовского</w:t>
      </w:r>
      <w:proofErr w:type="spell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созданный в годы Великой Отечественной войны, хор «Волна» (1957 г.), фольклорная группа «Яблонька»(1985 г.).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 2007 году в г. Кизляре был основан Народный музей казачьей культуры.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 годы Великой Отечественной войны решающей и преобладающей силой Красной Армии были сыны и дочери русского народа, проявившего беззаветный героизм в борьбе с фашизмом. Десятки тысяч русских дагестанцев были награждены боевыми орденами и медалями государства, 28 из них стали Героями Советского Союза, двое – Героями России. В послевоенное время 24 русским за высокие трудовые достижения было присвоено звание Героя Социалистического Труда.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числе выдающихся представителей русских дагестанцев военные: Петр Иванович Багратион (1765–1812) – участник Русско-турецкой войны (1787–1791), итальянского и швейцарского походов А.В. Суворова, командующий левым крылом русской армии в Бородинском сражении 1812 года; Михаил Петрович Воробьев (1896–1957) – маршал Советского Союза; ученые: Александр Вишневский – хирург, действительный член Академии медицинских наук СССР; Михаил Нагорный – ректор </w:t>
      </w:r>
      <w:proofErr w:type="spell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Дагмединститута.</w:t>
      </w:r>
      <w:proofErr w:type="spellEnd"/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Дагестанцы знают и помнят об исключительно прогрессивной роли русского народа в развитии их материальной и духовной жизни. И как дань глубокого уважения этой памяти, воздавая должное историческим заслугам русских учителей, врачей, инженеров, ученых, в столице Дагестана возведен памятник, посвященный представителям русского народа, связавшим свою жизнь с горным краем. Памятник представляет собой 10-метровую бронзовую скульптуру, изображающую скромную молодую женщину на постаменте, которая в правой руке держит глобус, а в левой – открытую книгу. Он символизирует роль русской интеллигенции в образовательном становлении дагестанского народа.</w:t>
      </w:r>
    </w:p>
    <w:p w:rsidR="0012500E" w:rsidRPr="00824C95" w:rsidRDefault="002371F6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Памятник русской учительнице в Махачкале – это символ усилия, труда и самопожертвования русских учителей, которые навсегда останутся в памяти своих учеников.</w:t>
      </w:r>
    </w:p>
    <w:p w:rsidR="0012500E" w:rsidRPr="00824C95" w:rsidRDefault="0012500E" w:rsidP="0012500E">
      <w:pPr>
        <w:spacing w:after="0" w:line="72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36A5A" w:rsidRPr="00824C95" w:rsidRDefault="00E11C4A" w:rsidP="0012500E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Заключение</w:t>
      </w:r>
    </w:p>
    <w:p w:rsidR="000213E8" w:rsidRPr="00824C95" w:rsidRDefault="000213E8" w:rsidP="000213E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язык играет судьбоносную роль в жизни народов Дагестана. Порой мы мало задумываемся над тем, адекватно ли наше отношение к овладению им и культуре речи, его жизненно важной значимости для настоящего и будущего. История свидетельствует, что приобщение дагестанцев к русскому языку началось во второй половине XIX века, когда после окончания Кавказской войны под предводительством имама Шамиля развернулись торгово-экономические отношения между горцами и русскими. Их мирный характер и цивилизованная ориентированность способствовали проникновению в дагестанскую глубинку элементов русско-европейской материальной культуры и их названий в дагестанские языки. Не последнюю роль сыграло и ремесленное отходничество дагестанцев, через которое в горный край проникали прогрессивные идеи русской культуры.</w:t>
      </w:r>
    </w:p>
    <w:p w:rsidR="00DC7869" w:rsidRPr="00824C95" w:rsidRDefault="0012500E" w:rsidP="0012500E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Русские и сегодня продолжают вносить свою лепту в развитие Дагестана. Они успешно трудятся в аграрном и промышленном секторе, образовании, науке, культуре, государственных органах. Сегодня невозможно представить Дагестан без русского народа, органично влившегося в его многонациональную палитру. На протяжении многих десятилетий между дагестанцами и русскими складывались семейные и дружеские связи, с честью выдерживающие все испытания.</w:t>
      </w:r>
    </w:p>
    <w:p w:rsidR="00D03E6B" w:rsidRPr="00824C95" w:rsidRDefault="00D03E6B" w:rsidP="00DC786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Использовав</w:t>
      </w:r>
      <w:proofErr w:type="gramEnd"/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вышеуказанные методы работы, мы достигли решения представленных задач. Задачи позволили выполнить цель работы, которая в свою очередь подтверждает выставленную гипотезу. Мы можем сказать, что наша г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ипотеза полностью подтвердилась.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>Русский язык и русская интеллигенция  способствовали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 xml:space="preserve"> развитию </w:t>
      </w:r>
      <w:r w:rsidRPr="00824C95">
        <w:rPr>
          <w:rFonts w:ascii="Times New Roman" w:eastAsia="Times New Roman" w:hAnsi="Times New Roman" w:cs="Times New Roman"/>
          <w:sz w:val="24"/>
          <w:szCs w:val="24"/>
        </w:rPr>
        <w:t>культуры Дагестана.</w:t>
      </w:r>
    </w:p>
    <w:p w:rsidR="00836A5A" w:rsidRPr="00824C95" w:rsidRDefault="00DC7869" w:rsidP="00D03E6B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Великий французский просветитель Дени Дидро писал: «Люди перестают мыслить, когда перестают читать». Сегодня, когда меняются целевые жизненные приоритеты, учреждения культуры, вузы, школы, детские дошкольные учреждения призваны формировать у подрастающего поколения новые личностные качества, адекватные изменяющейся социальной и политической среде.</w:t>
      </w:r>
    </w:p>
    <w:p w:rsidR="00836A5A" w:rsidRPr="00824C95" w:rsidRDefault="00836A5A" w:rsidP="00D03E6B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Использованная литература</w:t>
      </w:r>
    </w:p>
    <w:p w:rsidR="00836A5A" w:rsidRPr="00824C95" w:rsidRDefault="009C5E63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836A5A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B7F29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Гамзатов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Р. Г.</w:t>
      </w:r>
      <w:r w:rsidR="000903D8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Мой Дагестан</w:t>
      </w:r>
      <w:r w:rsidR="009B7F29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36A5A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., 1965</w:t>
      </w:r>
      <w:r w:rsidR="00836A5A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9B7F29" w:rsidRPr="00824C95" w:rsidRDefault="009C5E63" w:rsidP="009B7F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824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F29" w:rsidRPr="00824C95">
        <w:rPr>
          <w:rFonts w:ascii="Times New Roman" w:hAnsi="Times New Roman" w:cs="Times New Roman"/>
          <w:sz w:val="24"/>
          <w:szCs w:val="24"/>
        </w:rPr>
        <w:t>Гасангусейнов</w:t>
      </w:r>
      <w:proofErr w:type="spellEnd"/>
      <w:r w:rsidR="009B7F29" w:rsidRPr="00824C95">
        <w:rPr>
          <w:rFonts w:ascii="Times New Roman" w:hAnsi="Times New Roman" w:cs="Times New Roman"/>
          <w:sz w:val="24"/>
          <w:szCs w:val="24"/>
        </w:rPr>
        <w:t xml:space="preserve"> И. </w:t>
      </w:r>
      <w:r w:rsidR="000903D8" w:rsidRPr="00824C95">
        <w:rPr>
          <w:rFonts w:ascii="Times New Roman" w:hAnsi="Times New Roman" w:cs="Times New Roman"/>
          <w:sz w:val="24"/>
          <w:szCs w:val="24"/>
        </w:rPr>
        <w:t>Газета «</w:t>
      </w:r>
      <w:r w:rsidR="009B7F29" w:rsidRPr="00824C95">
        <w:rPr>
          <w:rFonts w:ascii="Times New Roman" w:hAnsi="Times New Roman" w:cs="Times New Roman"/>
          <w:sz w:val="24"/>
          <w:szCs w:val="24"/>
        </w:rPr>
        <w:t>Молодежь Дагестана</w:t>
      </w:r>
      <w:r w:rsidR="000903D8" w:rsidRPr="00824C95">
        <w:rPr>
          <w:rFonts w:ascii="Times New Roman" w:hAnsi="Times New Roman" w:cs="Times New Roman"/>
          <w:sz w:val="24"/>
          <w:szCs w:val="24"/>
        </w:rPr>
        <w:t>»</w:t>
      </w:r>
      <w:r w:rsidR="009B7F29" w:rsidRPr="00824C95">
        <w:rPr>
          <w:rFonts w:ascii="Times New Roman" w:hAnsi="Times New Roman" w:cs="Times New Roman"/>
          <w:sz w:val="24"/>
          <w:szCs w:val="24"/>
        </w:rPr>
        <w:t xml:space="preserve">. Махачкала. </w:t>
      </w:r>
      <w:r w:rsidR="009B7F29" w:rsidRPr="00824C95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="009B7F29" w:rsidRPr="00824C95">
        <w:rPr>
          <w:rFonts w:ascii="Times New Roman" w:hAnsi="Times New Roman" w:cs="Times New Roman"/>
          <w:sz w:val="24"/>
          <w:szCs w:val="24"/>
        </w:rPr>
        <w:t>язык и Дагестан</w:t>
      </w:r>
      <w:r w:rsidR="009B7F29" w:rsidRPr="00824C95">
        <w:rPr>
          <w:rFonts w:ascii="Times New Roman" w:hAnsi="Times New Roman" w:cs="Times New Roman"/>
          <w:sz w:val="24"/>
          <w:szCs w:val="24"/>
        </w:rPr>
        <w:t>, 2015</w:t>
      </w:r>
      <w:r w:rsidR="00871F34" w:rsidRPr="00824C95">
        <w:rPr>
          <w:rFonts w:ascii="Times New Roman" w:hAnsi="Times New Roman" w:cs="Times New Roman"/>
          <w:sz w:val="24"/>
          <w:szCs w:val="24"/>
        </w:rPr>
        <w:t>г.</w:t>
      </w:r>
    </w:p>
    <w:p w:rsidR="009C5E63" w:rsidRPr="00824C95" w:rsidRDefault="009B7F29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C5E63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Гимбатова</w:t>
      </w:r>
      <w:proofErr w:type="spellEnd"/>
      <w:r w:rsidRPr="00824C95">
        <w:rPr>
          <w:rFonts w:ascii="Times New Roman" w:hAnsi="Times New Roman" w:cs="Times New Roman"/>
          <w:sz w:val="24"/>
          <w:szCs w:val="24"/>
        </w:rPr>
        <w:t xml:space="preserve"> 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М.Б.</w:t>
      </w:r>
      <w:r w:rsidR="000903D8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Газета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03D8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Народы Дагестана</w:t>
      </w:r>
      <w:r w:rsidR="000903D8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. Махачкала.</w:t>
      </w:r>
      <w:r w:rsidR="00871F34" w:rsidRPr="00824C95">
        <w:rPr>
          <w:rFonts w:ascii="Times New Roman" w:hAnsi="Times New Roman" w:cs="Times New Roman"/>
          <w:sz w:val="24"/>
          <w:szCs w:val="24"/>
        </w:rPr>
        <w:t xml:space="preserve"> </w:t>
      </w:r>
      <w:r w:rsidR="00871F34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Вклад русской интеллигенции в духовную культуру народов Дагестана,</w:t>
      </w: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2018 г.</w:t>
      </w:r>
    </w:p>
    <w:p w:rsidR="00836A5A" w:rsidRPr="00824C95" w:rsidRDefault="009B7F29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="000903D8" w:rsidRPr="00824C95">
        <w:rPr>
          <w:rFonts w:ascii="Times New Roman" w:eastAsia="Calibri" w:hAnsi="Times New Roman" w:cs="Times New Roman"/>
          <w:sz w:val="24"/>
          <w:szCs w:val="24"/>
          <w:lang w:eastAsia="en-US"/>
        </w:rPr>
        <w:t>История Дагестана с древнейших времен до наших дней. М. Расулова. Махачкала, 1997г.</w:t>
      </w:r>
      <w:bookmarkStart w:id="0" w:name="_GoBack"/>
      <w:bookmarkEnd w:id="0"/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9B7F29" w:rsidRDefault="00836A5A" w:rsidP="009B7F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6A5A" w:rsidRPr="00836A5A" w:rsidRDefault="00836A5A" w:rsidP="00836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0D8B" w:rsidRDefault="00220D8B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2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3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EE2806B" wp14:editId="24E40124">
            <wp:extent cx="5400040" cy="3532308"/>
            <wp:effectExtent l="0" t="0" r="0" b="0"/>
            <wp:docPr id="1" name="Рисунок 1" descr="https://tur-ray.ru/wp-content/uploads/2017/12/pamyatnik-russkoy-uchitelnit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ur-ray.ru/wp-content/uploads/2017/12/pamyatnik-russkoy-uchitelnits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3D8">
        <w:rPr>
          <w:rFonts w:ascii="Times New Roman" w:eastAsia="Times New Roman" w:hAnsi="Times New Roman" w:cs="Times New Roman"/>
          <w:sz w:val="24"/>
          <w:szCs w:val="24"/>
        </w:rPr>
        <w:t>Памятник русской учительнице</w:t>
      </w:r>
      <w:r w:rsidR="00824C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903D8">
        <w:rPr>
          <w:rFonts w:ascii="Times New Roman" w:eastAsia="Times New Roman" w:hAnsi="Times New Roman" w:cs="Times New Roman"/>
          <w:sz w:val="24"/>
          <w:szCs w:val="24"/>
        </w:rPr>
        <w:t>Махачкала</w:t>
      </w:r>
      <w:r w:rsidR="00824C9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D974CE" wp14:editId="488A027C">
            <wp:extent cx="5400040" cy="2835021"/>
            <wp:effectExtent l="0" t="0" r="0" b="3810"/>
            <wp:docPr id="2" name="Рисунок 2" descr="https://2.bp.blogspot.com/-34vzyL9p8wI/W5Kurx-gw2I/AAAAAAAAdHw/hlaBX5lW02w1FLn7-2xyECgiNbJk8VViQCLcBGAs/w1200-h630-p-k-no-nu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34vzyL9p8wI/W5Kurx-gw2I/AAAAAAAAdHw/hlaBX5lW02w1FLn7-2xyECgiNbJk8VViQCLcBGAs/w1200-h630-p-k-no-nu/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Р.Г. Гамзатов</w:t>
      </w: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88B4B3" wp14:editId="78F4E323">
            <wp:extent cx="5400040" cy="3596511"/>
            <wp:effectExtent l="0" t="0" r="0" b="4445"/>
            <wp:docPr id="3" name="Рисунок 3" descr="https://riadagestan.ru/upload/iblock/34f/34f17be2b4fcf169753112a94603e5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iadagestan.ru/upload/iblock/34f/34f17be2b4fcf169753112a94603e59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D8" w:rsidRDefault="000903D8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3D8">
        <w:rPr>
          <w:rFonts w:ascii="Times New Roman" w:eastAsia="Times New Roman" w:hAnsi="Times New Roman" w:cs="Times New Roman"/>
          <w:sz w:val="24"/>
          <w:szCs w:val="24"/>
        </w:rPr>
        <w:t>Всероссийский форум учителей русского языка и литературы</w:t>
      </w:r>
      <w:r w:rsidR="00824C95">
        <w:rPr>
          <w:rFonts w:ascii="Times New Roman" w:eastAsia="Times New Roman" w:hAnsi="Times New Roman" w:cs="Times New Roman"/>
          <w:sz w:val="24"/>
          <w:szCs w:val="24"/>
        </w:rPr>
        <w:t xml:space="preserve"> (Дербент)</w:t>
      </w:r>
    </w:p>
    <w:p w:rsidR="00824C95" w:rsidRDefault="00824C95" w:rsidP="000903D8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DCDED9" wp14:editId="71B85260">
            <wp:extent cx="5400040" cy="2826583"/>
            <wp:effectExtent l="0" t="0" r="0" b="0"/>
            <wp:docPr id="4" name="Рисунок 4" descr="https://rd100mkala.ru/images/2021/01/17/97602540-1024x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d100mkala.ru/images/2021/01/17/97602540-1024x5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95" w:rsidRPr="000903D8" w:rsidRDefault="00824C95" w:rsidP="00824C95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C95">
        <w:rPr>
          <w:rFonts w:ascii="Times New Roman" w:eastAsia="Times New Roman" w:hAnsi="Times New Roman" w:cs="Times New Roman"/>
          <w:sz w:val="24"/>
          <w:szCs w:val="24"/>
        </w:rPr>
        <w:t>Русский 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аматический театр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М.Горького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(Махачкала)</w:t>
      </w:r>
    </w:p>
    <w:sectPr w:rsidR="00824C95" w:rsidRPr="000903D8" w:rsidSect="009B7BB1">
      <w:headerReference w:type="default" r:id="rId13"/>
      <w:footerReference w:type="default" r:id="rId14"/>
      <w:type w:val="continuous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EB" w:rsidRDefault="00014CEB" w:rsidP="00676A25">
      <w:pPr>
        <w:spacing w:after="0" w:line="240" w:lineRule="auto"/>
      </w:pPr>
      <w:r>
        <w:separator/>
      </w:r>
    </w:p>
  </w:endnote>
  <w:endnote w:type="continuationSeparator" w:id="0">
    <w:p w:rsidR="00014CEB" w:rsidRDefault="00014CEB" w:rsidP="0067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25" w:rsidRDefault="00676A25">
    <w:pPr>
      <w:pStyle w:val="a5"/>
      <w:jc w:val="right"/>
    </w:pPr>
  </w:p>
  <w:p w:rsidR="00676A25" w:rsidRDefault="00676A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EB" w:rsidRDefault="00014CEB" w:rsidP="00676A25">
      <w:pPr>
        <w:spacing w:after="0" w:line="240" w:lineRule="auto"/>
      </w:pPr>
      <w:r>
        <w:separator/>
      </w:r>
    </w:p>
  </w:footnote>
  <w:footnote w:type="continuationSeparator" w:id="0">
    <w:p w:rsidR="00014CEB" w:rsidRDefault="00014CEB" w:rsidP="0067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772250"/>
      <w:docPartObj>
        <w:docPartGallery w:val="Page Numbers (Top of Page)"/>
        <w:docPartUnique/>
      </w:docPartObj>
    </w:sdtPr>
    <w:sdtEndPr/>
    <w:sdtContent>
      <w:p w:rsidR="009B7BB1" w:rsidRDefault="009B7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C95">
          <w:rPr>
            <w:noProof/>
          </w:rPr>
          <w:t>1</w:t>
        </w:r>
        <w:r>
          <w:fldChar w:fldCharType="end"/>
        </w:r>
      </w:p>
    </w:sdtContent>
  </w:sdt>
  <w:p w:rsidR="009B7BB1" w:rsidRDefault="009B7B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034"/>
    <w:multiLevelType w:val="hybridMultilevel"/>
    <w:tmpl w:val="74D8EA0C"/>
    <w:lvl w:ilvl="0" w:tplc="8F624C7E">
      <w:start w:val="1"/>
      <w:numFmt w:val="decimal"/>
      <w:lvlText w:val="%1."/>
      <w:lvlJc w:val="left"/>
      <w:pPr>
        <w:ind w:left="2062" w:hanging="360"/>
      </w:pPr>
      <w:rPr>
        <w:rFonts w:ascii="Times New Roman" w:eastAsia="Calibri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555" w:hanging="360"/>
      </w:pPr>
    </w:lvl>
    <w:lvl w:ilvl="2" w:tplc="0419001B">
      <w:start w:val="1"/>
      <w:numFmt w:val="lowerRoman"/>
      <w:lvlText w:val="%3."/>
      <w:lvlJc w:val="right"/>
      <w:pPr>
        <w:ind w:left="4275" w:hanging="180"/>
      </w:pPr>
    </w:lvl>
    <w:lvl w:ilvl="3" w:tplc="0419000F">
      <w:start w:val="1"/>
      <w:numFmt w:val="decimal"/>
      <w:lvlText w:val="%4."/>
      <w:lvlJc w:val="left"/>
      <w:pPr>
        <w:ind w:left="4995" w:hanging="360"/>
      </w:pPr>
    </w:lvl>
    <w:lvl w:ilvl="4" w:tplc="04190019">
      <w:start w:val="1"/>
      <w:numFmt w:val="lowerLetter"/>
      <w:lvlText w:val="%5."/>
      <w:lvlJc w:val="left"/>
      <w:pPr>
        <w:ind w:left="5715" w:hanging="360"/>
      </w:pPr>
    </w:lvl>
    <w:lvl w:ilvl="5" w:tplc="0419001B">
      <w:start w:val="1"/>
      <w:numFmt w:val="lowerRoman"/>
      <w:lvlText w:val="%6."/>
      <w:lvlJc w:val="right"/>
      <w:pPr>
        <w:ind w:left="6435" w:hanging="180"/>
      </w:pPr>
    </w:lvl>
    <w:lvl w:ilvl="6" w:tplc="0419000F">
      <w:start w:val="1"/>
      <w:numFmt w:val="decimal"/>
      <w:lvlText w:val="%7."/>
      <w:lvlJc w:val="left"/>
      <w:pPr>
        <w:ind w:left="7155" w:hanging="360"/>
      </w:pPr>
    </w:lvl>
    <w:lvl w:ilvl="7" w:tplc="04190019">
      <w:start w:val="1"/>
      <w:numFmt w:val="lowerLetter"/>
      <w:lvlText w:val="%8."/>
      <w:lvlJc w:val="left"/>
      <w:pPr>
        <w:ind w:left="7875" w:hanging="360"/>
      </w:pPr>
    </w:lvl>
    <w:lvl w:ilvl="8" w:tplc="0419001B">
      <w:start w:val="1"/>
      <w:numFmt w:val="lowerRoman"/>
      <w:lvlText w:val="%9."/>
      <w:lvlJc w:val="right"/>
      <w:pPr>
        <w:ind w:left="8595" w:hanging="180"/>
      </w:pPr>
    </w:lvl>
  </w:abstractNum>
  <w:abstractNum w:abstractNumId="1">
    <w:nsid w:val="3E865B83"/>
    <w:multiLevelType w:val="hybridMultilevel"/>
    <w:tmpl w:val="926C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A346A"/>
    <w:multiLevelType w:val="hybridMultilevel"/>
    <w:tmpl w:val="756647E0"/>
    <w:lvl w:ilvl="0" w:tplc="19647C8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3C06C6B"/>
    <w:multiLevelType w:val="hybridMultilevel"/>
    <w:tmpl w:val="1024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84423"/>
    <w:multiLevelType w:val="multilevel"/>
    <w:tmpl w:val="51DE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B"/>
    <w:rsid w:val="00000076"/>
    <w:rsid w:val="000028CC"/>
    <w:rsid w:val="000056C0"/>
    <w:rsid w:val="00005905"/>
    <w:rsid w:val="00006222"/>
    <w:rsid w:val="00010137"/>
    <w:rsid w:val="00012012"/>
    <w:rsid w:val="00013172"/>
    <w:rsid w:val="00013C88"/>
    <w:rsid w:val="00014729"/>
    <w:rsid w:val="00014CEB"/>
    <w:rsid w:val="000154F4"/>
    <w:rsid w:val="000213E8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55EA"/>
    <w:rsid w:val="00086CA5"/>
    <w:rsid w:val="000871E8"/>
    <w:rsid w:val="000903D8"/>
    <w:rsid w:val="00090F45"/>
    <w:rsid w:val="00091F47"/>
    <w:rsid w:val="00093178"/>
    <w:rsid w:val="000945AE"/>
    <w:rsid w:val="000964D8"/>
    <w:rsid w:val="00096618"/>
    <w:rsid w:val="000971D1"/>
    <w:rsid w:val="000A1B67"/>
    <w:rsid w:val="000A1CFF"/>
    <w:rsid w:val="000A4DBE"/>
    <w:rsid w:val="000A5EC4"/>
    <w:rsid w:val="000B0E13"/>
    <w:rsid w:val="000B1559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1B4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00E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5324"/>
    <w:rsid w:val="001667A8"/>
    <w:rsid w:val="001700F9"/>
    <w:rsid w:val="00172E6C"/>
    <w:rsid w:val="00173951"/>
    <w:rsid w:val="00173C7C"/>
    <w:rsid w:val="00173F99"/>
    <w:rsid w:val="0017592D"/>
    <w:rsid w:val="001806F5"/>
    <w:rsid w:val="00186895"/>
    <w:rsid w:val="001870B4"/>
    <w:rsid w:val="00187705"/>
    <w:rsid w:val="0019266C"/>
    <w:rsid w:val="0019313E"/>
    <w:rsid w:val="00194AF0"/>
    <w:rsid w:val="00194F4E"/>
    <w:rsid w:val="00197B73"/>
    <w:rsid w:val="001A2D96"/>
    <w:rsid w:val="001A2EF1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1210"/>
    <w:rsid w:val="002139E0"/>
    <w:rsid w:val="00217CC7"/>
    <w:rsid w:val="00217D77"/>
    <w:rsid w:val="00220D8B"/>
    <w:rsid w:val="0022391F"/>
    <w:rsid w:val="00224785"/>
    <w:rsid w:val="00230348"/>
    <w:rsid w:val="002338BA"/>
    <w:rsid w:val="002371F6"/>
    <w:rsid w:val="00237D2D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2C4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37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75448"/>
    <w:rsid w:val="00382C1E"/>
    <w:rsid w:val="00383046"/>
    <w:rsid w:val="0038462D"/>
    <w:rsid w:val="00384E47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4B3E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54C5"/>
    <w:rsid w:val="0042614A"/>
    <w:rsid w:val="00433202"/>
    <w:rsid w:val="00434ABB"/>
    <w:rsid w:val="004365C5"/>
    <w:rsid w:val="00444FF0"/>
    <w:rsid w:val="00450E6B"/>
    <w:rsid w:val="00454F8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B7E23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2945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27DC4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191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6F6B"/>
    <w:rsid w:val="005A7534"/>
    <w:rsid w:val="005A7A95"/>
    <w:rsid w:val="005B3FA9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976"/>
    <w:rsid w:val="00662B7C"/>
    <w:rsid w:val="006727FC"/>
    <w:rsid w:val="006733F9"/>
    <w:rsid w:val="006734A9"/>
    <w:rsid w:val="00675E43"/>
    <w:rsid w:val="006768C9"/>
    <w:rsid w:val="00676A25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603A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2C87"/>
    <w:rsid w:val="0071363F"/>
    <w:rsid w:val="007147FA"/>
    <w:rsid w:val="0071687E"/>
    <w:rsid w:val="0072021B"/>
    <w:rsid w:val="00721F35"/>
    <w:rsid w:val="007220F0"/>
    <w:rsid w:val="0072211C"/>
    <w:rsid w:val="0072285E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E70B6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4C95"/>
    <w:rsid w:val="008253AF"/>
    <w:rsid w:val="008279E8"/>
    <w:rsid w:val="00827E94"/>
    <w:rsid w:val="008313FE"/>
    <w:rsid w:val="0083250C"/>
    <w:rsid w:val="00832791"/>
    <w:rsid w:val="0083348F"/>
    <w:rsid w:val="00836A5A"/>
    <w:rsid w:val="00842015"/>
    <w:rsid w:val="00842EB3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1F34"/>
    <w:rsid w:val="00872BF7"/>
    <w:rsid w:val="00874B03"/>
    <w:rsid w:val="008778F5"/>
    <w:rsid w:val="008843F8"/>
    <w:rsid w:val="00886C67"/>
    <w:rsid w:val="008902C0"/>
    <w:rsid w:val="00893D82"/>
    <w:rsid w:val="00895659"/>
    <w:rsid w:val="008A2574"/>
    <w:rsid w:val="008A29A7"/>
    <w:rsid w:val="008A2A53"/>
    <w:rsid w:val="008A35ED"/>
    <w:rsid w:val="008A3855"/>
    <w:rsid w:val="008A522A"/>
    <w:rsid w:val="008A7E14"/>
    <w:rsid w:val="008B239B"/>
    <w:rsid w:val="008B38F7"/>
    <w:rsid w:val="008B5606"/>
    <w:rsid w:val="008B6709"/>
    <w:rsid w:val="008B6E1F"/>
    <w:rsid w:val="008C056B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2BCB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27F3"/>
    <w:rsid w:val="009860BA"/>
    <w:rsid w:val="009865EB"/>
    <w:rsid w:val="00991388"/>
    <w:rsid w:val="00995E6A"/>
    <w:rsid w:val="009A366C"/>
    <w:rsid w:val="009B0CE0"/>
    <w:rsid w:val="009B300F"/>
    <w:rsid w:val="009B358F"/>
    <w:rsid w:val="009B35BB"/>
    <w:rsid w:val="009B4F33"/>
    <w:rsid w:val="009B6255"/>
    <w:rsid w:val="009B7BB1"/>
    <w:rsid w:val="009B7F29"/>
    <w:rsid w:val="009C0D93"/>
    <w:rsid w:val="009C1E74"/>
    <w:rsid w:val="009C2722"/>
    <w:rsid w:val="009C4BFA"/>
    <w:rsid w:val="009C547C"/>
    <w:rsid w:val="009C5723"/>
    <w:rsid w:val="009C5E6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5FBB"/>
    <w:rsid w:val="00AB7AB7"/>
    <w:rsid w:val="00AB7CD4"/>
    <w:rsid w:val="00AC3DFA"/>
    <w:rsid w:val="00AC63B9"/>
    <w:rsid w:val="00AC7B64"/>
    <w:rsid w:val="00AD0DDF"/>
    <w:rsid w:val="00AD283A"/>
    <w:rsid w:val="00AD343D"/>
    <w:rsid w:val="00AE361E"/>
    <w:rsid w:val="00AE3D7C"/>
    <w:rsid w:val="00AE587B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5C68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2FF3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3FFA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17D80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5941"/>
    <w:rsid w:val="00C57B29"/>
    <w:rsid w:val="00C60A46"/>
    <w:rsid w:val="00C60B34"/>
    <w:rsid w:val="00C6114C"/>
    <w:rsid w:val="00C62525"/>
    <w:rsid w:val="00C652AD"/>
    <w:rsid w:val="00C66EE4"/>
    <w:rsid w:val="00C66F66"/>
    <w:rsid w:val="00C71CF4"/>
    <w:rsid w:val="00C72FF5"/>
    <w:rsid w:val="00C77D16"/>
    <w:rsid w:val="00C92E83"/>
    <w:rsid w:val="00CA152F"/>
    <w:rsid w:val="00CA15C2"/>
    <w:rsid w:val="00CA216B"/>
    <w:rsid w:val="00CA25B9"/>
    <w:rsid w:val="00CA4E44"/>
    <w:rsid w:val="00CA6E70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03E6B"/>
    <w:rsid w:val="00D05A8C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4270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54D"/>
    <w:rsid w:val="00DB48B4"/>
    <w:rsid w:val="00DC270D"/>
    <w:rsid w:val="00DC7869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1C4A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6F09"/>
    <w:rsid w:val="00F071FD"/>
    <w:rsid w:val="00F10912"/>
    <w:rsid w:val="00F1247E"/>
    <w:rsid w:val="00F14884"/>
    <w:rsid w:val="00F20790"/>
    <w:rsid w:val="00F2210D"/>
    <w:rsid w:val="00F23444"/>
    <w:rsid w:val="00F254B1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77BD3"/>
    <w:rsid w:val="00F83E86"/>
    <w:rsid w:val="00F95627"/>
    <w:rsid w:val="00FA089A"/>
    <w:rsid w:val="00FA0A23"/>
    <w:rsid w:val="00FA0D7C"/>
    <w:rsid w:val="00FA1798"/>
    <w:rsid w:val="00FA6B4F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067B"/>
    <w:rsid w:val="00FD4F4C"/>
    <w:rsid w:val="00FD521C"/>
    <w:rsid w:val="00FD7353"/>
    <w:rsid w:val="00FD7472"/>
    <w:rsid w:val="00FD7B19"/>
    <w:rsid w:val="00FD7F0C"/>
    <w:rsid w:val="00FE0BC1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A25"/>
  </w:style>
  <w:style w:type="paragraph" w:styleId="a5">
    <w:name w:val="footer"/>
    <w:basedOn w:val="a"/>
    <w:link w:val="a6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A25"/>
  </w:style>
  <w:style w:type="paragraph" w:styleId="a7">
    <w:name w:val="footnote text"/>
    <w:basedOn w:val="a"/>
    <w:link w:val="a8"/>
    <w:uiPriority w:val="99"/>
    <w:semiHidden/>
    <w:unhideWhenUsed/>
    <w:rsid w:val="00995E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E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E6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B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54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C5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A25"/>
  </w:style>
  <w:style w:type="paragraph" w:styleId="a5">
    <w:name w:val="footer"/>
    <w:basedOn w:val="a"/>
    <w:link w:val="a6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A25"/>
  </w:style>
  <w:style w:type="paragraph" w:styleId="a7">
    <w:name w:val="footnote text"/>
    <w:basedOn w:val="a"/>
    <w:link w:val="a8"/>
    <w:uiPriority w:val="99"/>
    <w:semiHidden/>
    <w:unhideWhenUsed/>
    <w:rsid w:val="00995E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E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E6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B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54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C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4B9F-BA37-4D1F-A2B7-C8170422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2020-10-12T06:46:00Z</cp:lastPrinted>
  <dcterms:created xsi:type="dcterms:W3CDTF">2020-02-10T08:38:00Z</dcterms:created>
  <dcterms:modified xsi:type="dcterms:W3CDTF">2021-03-01T19:21:00Z</dcterms:modified>
</cp:coreProperties>
</file>