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35" w:rsidRPr="00656635" w:rsidRDefault="00656635" w:rsidP="00656635">
      <w:pPr>
        <w:widowControl w:val="0"/>
        <w:autoSpaceDE w:val="0"/>
        <w:autoSpaceDN w:val="0"/>
        <w:spacing w:before="79" w:after="0" w:line="240" w:lineRule="auto"/>
        <w:ind w:right="2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635" w:rsidRPr="00656635" w:rsidRDefault="00656635" w:rsidP="00656635">
      <w:pPr>
        <w:pBdr>
          <w:bottom w:val="thickThinSmallGap" w:sz="36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56635" w:rsidRPr="00656635" w:rsidRDefault="00656635" w:rsidP="00656635">
      <w:pPr>
        <w:pBdr>
          <w:bottom w:val="thickThinSmallGap" w:sz="36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56635" w:rsidRPr="00656635" w:rsidRDefault="00656635" w:rsidP="00656635">
      <w:pPr>
        <w:pBdr>
          <w:bottom w:val="thickThinSmallGap" w:sz="36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56635" w:rsidRPr="00656635" w:rsidRDefault="00656635" w:rsidP="00656635">
      <w:pPr>
        <w:pBdr>
          <w:bottom w:val="thickThinSmallGap" w:sz="36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5663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00FDA2C" wp14:editId="4B3185B4">
            <wp:simplePos x="0" y="0"/>
            <wp:positionH relativeFrom="column">
              <wp:posOffset>2634615</wp:posOffset>
            </wp:positionH>
            <wp:positionV relativeFrom="paragraph">
              <wp:posOffset>-567690</wp:posOffset>
            </wp:positionV>
            <wp:extent cx="866775" cy="885825"/>
            <wp:effectExtent l="0" t="0" r="9525" b="9525"/>
            <wp:wrapSquare wrapText="bothSides"/>
            <wp:docPr id="2" name="Рисунок 0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635" w:rsidRPr="00656635" w:rsidRDefault="00656635" w:rsidP="00656635">
      <w:pPr>
        <w:pBdr>
          <w:bottom w:val="thickThinSmallGap" w:sz="36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656635" w:rsidRPr="00656635" w:rsidRDefault="00656635" w:rsidP="00656635">
      <w:pPr>
        <w:pBdr>
          <w:bottom w:val="thickThinSmallGap" w:sz="36" w:space="1" w:color="auto"/>
        </w:pBdr>
        <w:jc w:val="center"/>
        <w:rPr>
          <w:rFonts w:ascii="Times New Roman" w:eastAsia="Calibri" w:hAnsi="Times New Roman" w:cs="Times New Roman"/>
          <w:b/>
        </w:rPr>
      </w:pPr>
      <w:r w:rsidRPr="00656635">
        <w:rPr>
          <w:rFonts w:ascii="Times New Roman" w:eastAsia="Calibri" w:hAnsi="Times New Roman" w:cs="Times New Roman"/>
          <w:b/>
        </w:rPr>
        <w:t>РЕСПУБЛИКА ДАГЕСТАН</w:t>
      </w:r>
    </w:p>
    <w:p w:rsidR="00656635" w:rsidRPr="00656635" w:rsidRDefault="00656635" w:rsidP="0065663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6635">
        <w:rPr>
          <w:rFonts w:ascii="Times New Roman" w:eastAsia="Calibri" w:hAnsi="Times New Roman" w:cs="Times New Roman"/>
          <w:b/>
        </w:rPr>
        <w:t xml:space="preserve">МКОУ «ЛЕНИНАУЛЬСКАЯ СРЕДНЯЯ ОБЩЕОБРАЗОВАТЕЛЬНАЯ ШКОЛА №2 ИМЕНИ ГЕРОЯ РОССИЙСКОЙ ФЕДЕРАЦИИ ЮРИЯ САЛИМХАНОВА»                                                                                     </w:t>
      </w:r>
      <w:r w:rsidRPr="00656635">
        <w:rPr>
          <w:rFonts w:ascii="Times New Roman" w:eastAsia="Calibri" w:hAnsi="Times New Roman" w:cs="Times New Roman"/>
          <w:sz w:val="24"/>
          <w:szCs w:val="24"/>
        </w:rPr>
        <w:t xml:space="preserve">368155 </w:t>
      </w:r>
      <w:proofErr w:type="spellStart"/>
      <w:r w:rsidRPr="00656635">
        <w:rPr>
          <w:rFonts w:ascii="Times New Roman" w:eastAsia="Calibri" w:hAnsi="Times New Roman" w:cs="Times New Roman"/>
          <w:sz w:val="24"/>
          <w:szCs w:val="24"/>
        </w:rPr>
        <w:t>Казбековский</w:t>
      </w:r>
      <w:proofErr w:type="spellEnd"/>
      <w:r w:rsidRPr="00656635">
        <w:rPr>
          <w:rFonts w:ascii="Times New Roman" w:eastAsia="Calibri" w:hAnsi="Times New Roman" w:cs="Times New Roman"/>
          <w:sz w:val="24"/>
          <w:szCs w:val="24"/>
        </w:rPr>
        <w:t xml:space="preserve"> район, с. </w:t>
      </w:r>
      <w:proofErr w:type="spellStart"/>
      <w:r w:rsidRPr="00656635">
        <w:rPr>
          <w:rFonts w:ascii="Times New Roman" w:eastAsia="Calibri" w:hAnsi="Times New Roman" w:cs="Times New Roman"/>
          <w:sz w:val="24"/>
          <w:szCs w:val="24"/>
        </w:rPr>
        <w:t>Ленинаул</w:t>
      </w:r>
      <w:proofErr w:type="spellEnd"/>
      <w:r w:rsidRPr="00656635">
        <w:rPr>
          <w:rFonts w:ascii="Times New Roman" w:eastAsia="Calibri" w:hAnsi="Times New Roman" w:cs="Times New Roman"/>
          <w:sz w:val="24"/>
          <w:szCs w:val="24"/>
        </w:rPr>
        <w:t>, e-</w:t>
      </w:r>
      <w:proofErr w:type="spellStart"/>
      <w:r w:rsidRPr="00656635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65663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8" w:history="1">
        <w:r w:rsidRPr="00656635">
          <w:rPr>
            <w:rFonts w:ascii="Times New Roman" w:eastAsia="Calibri" w:hAnsi="Times New Roman" w:cs="Times New Roman"/>
            <w:color w:val="6D9A00"/>
            <w:sz w:val="24"/>
            <w:szCs w:val="24"/>
            <w:u w:val="single"/>
          </w:rPr>
          <w:t>leninaul2school@mail.ru</w:t>
        </w:r>
      </w:hyperlink>
      <w:r w:rsidRPr="0065663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56635" w:rsidRPr="00656635" w:rsidRDefault="00656635" w:rsidP="0065663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6635">
        <w:rPr>
          <w:rFonts w:ascii="Times New Roman" w:eastAsia="Calibri" w:hAnsi="Times New Roman" w:cs="Times New Roman"/>
          <w:sz w:val="24"/>
          <w:szCs w:val="24"/>
        </w:rPr>
        <w:t xml:space="preserve">сайт школы - </w:t>
      </w:r>
      <w:r w:rsidRPr="00656635">
        <w:rPr>
          <w:rFonts w:ascii="Times New Roman" w:eastAsia="Calibri" w:hAnsi="Times New Roman" w:cs="Times New Roman"/>
          <w:color w:val="548DD4" w:themeColor="text2" w:themeTint="99"/>
          <w:sz w:val="24"/>
          <w:szCs w:val="24"/>
        </w:rPr>
        <w:t>https://s2lnn.siteobr.ru/</w:t>
      </w:r>
    </w:p>
    <w:p w:rsidR="00656635" w:rsidRPr="00656635" w:rsidRDefault="00656635" w:rsidP="006566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3"/>
        <w:tblpPr w:leftFromText="180" w:rightFromText="180" w:vertAnchor="text" w:horzAnchor="margin" w:tblpY="354"/>
        <w:tblW w:w="0" w:type="auto"/>
        <w:tblInd w:w="0" w:type="dxa"/>
        <w:tblLook w:val="04A0" w:firstRow="1" w:lastRow="0" w:firstColumn="1" w:lastColumn="0" w:noHBand="0" w:noVBand="1"/>
      </w:tblPr>
      <w:tblGrid>
        <w:gridCol w:w="4709"/>
        <w:gridCol w:w="4862"/>
      </w:tblGrid>
      <w:tr w:rsidR="00656635" w:rsidRPr="00656635" w:rsidTr="004D122B">
        <w:trPr>
          <w:trHeight w:val="2404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656635" w:rsidRPr="00656635" w:rsidRDefault="00656635" w:rsidP="00656635">
            <w:pPr>
              <w:jc w:val="center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proofErr w:type="gramStart"/>
            <w:r w:rsidRPr="00656635">
              <w:rPr>
                <w:rFonts w:eastAsia="Calibri"/>
                <w:bCs/>
                <w:sz w:val="26"/>
                <w:szCs w:val="26"/>
                <w:lang w:eastAsia="ru-RU" w:bidi="ru-RU"/>
              </w:rPr>
              <w:t>Принята</w:t>
            </w:r>
            <w:proofErr w:type="gramEnd"/>
            <w:r w:rsidRPr="00656635">
              <w:rPr>
                <w:rFonts w:eastAsia="Calibri"/>
                <w:bCs/>
                <w:sz w:val="26"/>
                <w:szCs w:val="26"/>
                <w:lang w:eastAsia="ru-RU" w:bidi="ru-RU"/>
              </w:rPr>
              <w:t xml:space="preserve"> на заседании</w:t>
            </w:r>
          </w:p>
          <w:p w:rsidR="00656635" w:rsidRPr="00656635" w:rsidRDefault="00656635" w:rsidP="00656635">
            <w:pPr>
              <w:jc w:val="center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r w:rsidRPr="00656635">
              <w:rPr>
                <w:rFonts w:eastAsia="Calibri"/>
                <w:bCs/>
                <w:sz w:val="26"/>
                <w:szCs w:val="26"/>
                <w:lang w:eastAsia="ru-RU" w:bidi="ru-RU"/>
              </w:rPr>
              <w:t>педагогического совета</w:t>
            </w:r>
          </w:p>
          <w:p w:rsidR="00656635" w:rsidRPr="00656635" w:rsidRDefault="00656635" w:rsidP="00656635">
            <w:pPr>
              <w:jc w:val="center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r w:rsidRPr="00656635">
              <w:rPr>
                <w:rFonts w:eastAsia="Calibri"/>
                <w:bCs/>
                <w:sz w:val="26"/>
                <w:szCs w:val="26"/>
                <w:lang w:eastAsia="ru-RU" w:bidi="ru-RU"/>
              </w:rPr>
              <w:t>Протокол №___</w:t>
            </w:r>
          </w:p>
          <w:p w:rsidR="00656635" w:rsidRPr="00656635" w:rsidRDefault="00656635" w:rsidP="00656635">
            <w:pPr>
              <w:jc w:val="center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r w:rsidRPr="00656635">
              <w:rPr>
                <w:rFonts w:eastAsia="Calibri"/>
                <w:bCs/>
                <w:sz w:val="26"/>
                <w:szCs w:val="26"/>
                <w:lang w:eastAsia="ru-RU" w:bidi="ru-RU"/>
              </w:rPr>
              <w:t>от «___» ______20__года</w:t>
            </w:r>
          </w:p>
          <w:p w:rsidR="00656635" w:rsidRPr="00656635" w:rsidRDefault="00656635" w:rsidP="00656635">
            <w:pPr>
              <w:jc w:val="center"/>
              <w:rPr>
                <w:rFonts w:eastAsia="Calibri"/>
                <w:sz w:val="26"/>
                <w:szCs w:val="26"/>
                <w:lang w:eastAsia="ru-RU" w:bidi="ru-RU"/>
              </w:rPr>
            </w:pPr>
          </w:p>
          <w:p w:rsidR="00656635" w:rsidRPr="00656635" w:rsidRDefault="00656635" w:rsidP="00656635">
            <w:pPr>
              <w:jc w:val="center"/>
              <w:rPr>
                <w:rFonts w:eastAsia="Calibri"/>
                <w:b/>
                <w:sz w:val="26"/>
                <w:szCs w:val="26"/>
                <w:lang w:eastAsia="ru-RU" w:bidi="ru-RU"/>
              </w:rPr>
            </w:pPr>
          </w:p>
          <w:p w:rsidR="00656635" w:rsidRPr="00656635" w:rsidRDefault="00656635" w:rsidP="00656635">
            <w:pPr>
              <w:jc w:val="center"/>
              <w:rPr>
                <w:rFonts w:eastAsia="Calibri"/>
                <w:b/>
                <w:sz w:val="26"/>
                <w:szCs w:val="26"/>
                <w:lang w:eastAsia="ru-RU" w:bidi="ru-RU"/>
              </w:rPr>
            </w:pPr>
          </w:p>
          <w:p w:rsidR="00656635" w:rsidRPr="00656635" w:rsidRDefault="00656635" w:rsidP="00656635">
            <w:pPr>
              <w:jc w:val="center"/>
              <w:rPr>
                <w:rFonts w:eastAsia="Calibri"/>
                <w:sz w:val="26"/>
                <w:szCs w:val="26"/>
                <w:lang w:eastAsia="ru-RU" w:bidi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656635" w:rsidRPr="00656635" w:rsidRDefault="00656635" w:rsidP="00656635">
            <w:pPr>
              <w:jc w:val="center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r w:rsidRPr="00656635">
              <w:rPr>
                <w:rFonts w:eastAsia="Calibri"/>
                <w:bCs/>
                <w:sz w:val="26"/>
                <w:szCs w:val="26"/>
                <w:lang w:eastAsia="ru-RU" w:bidi="ru-RU"/>
              </w:rPr>
              <w:t>«Утверждаю»</w:t>
            </w:r>
          </w:p>
          <w:p w:rsidR="00656635" w:rsidRPr="00656635" w:rsidRDefault="00656635" w:rsidP="00656635">
            <w:pPr>
              <w:jc w:val="center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r w:rsidRPr="00656635">
              <w:rPr>
                <w:rFonts w:eastAsia="Calibri"/>
                <w:bCs/>
                <w:sz w:val="26"/>
                <w:szCs w:val="26"/>
                <w:lang w:eastAsia="ru-RU" w:bidi="ru-RU"/>
              </w:rPr>
              <w:t>Руководитель образовательной организации</w:t>
            </w:r>
          </w:p>
          <w:p w:rsidR="00656635" w:rsidRPr="00656635" w:rsidRDefault="00656635" w:rsidP="00656635">
            <w:pPr>
              <w:jc w:val="center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r w:rsidRPr="00656635">
              <w:rPr>
                <w:rFonts w:eastAsia="Calibri"/>
                <w:bCs/>
                <w:sz w:val="26"/>
                <w:szCs w:val="26"/>
                <w:lang w:eastAsia="ru-RU" w:bidi="ru-RU"/>
              </w:rPr>
              <w:t>_________</w:t>
            </w:r>
            <w:proofErr w:type="spellStart"/>
            <w:r w:rsidRPr="00656635">
              <w:rPr>
                <w:rFonts w:eastAsia="Calibri"/>
                <w:bCs/>
                <w:sz w:val="26"/>
                <w:szCs w:val="26"/>
                <w:lang w:eastAsia="ru-RU" w:bidi="ru-RU"/>
              </w:rPr>
              <w:t>Зияродинова</w:t>
            </w:r>
            <w:proofErr w:type="spellEnd"/>
            <w:r w:rsidRPr="00656635">
              <w:rPr>
                <w:rFonts w:eastAsia="Calibri"/>
                <w:bCs/>
                <w:sz w:val="26"/>
                <w:szCs w:val="26"/>
                <w:lang w:eastAsia="ru-RU" w:bidi="ru-RU"/>
              </w:rPr>
              <w:t xml:space="preserve"> Н. Р.</w:t>
            </w:r>
          </w:p>
          <w:p w:rsidR="00656635" w:rsidRPr="00656635" w:rsidRDefault="00656635" w:rsidP="00656635">
            <w:pPr>
              <w:jc w:val="center"/>
              <w:rPr>
                <w:rFonts w:eastAsia="Calibri"/>
                <w:bCs/>
                <w:sz w:val="26"/>
                <w:szCs w:val="26"/>
                <w:lang w:eastAsia="ru-RU" w:bidi="ru-RU"/>
              </w:rPr>
            </w:pPr>
            <w:r w:rsidRPr="00656635">
              <w:rPr>
                <w:rFonts w:eastAsia="Calibri"/>
                <w:bCs/>
                <w:sz w:val="26"/>
                <w:szCs w:val="26"/>
                <w:lang w:eastAsia="ru-RU" w:bidi="ru-RU"/>
              </w:rPr>
              <w:t>Приказ №</w:t>
            </w:r>
            <w:r w:rsidRPr="00656635">
              <w:rPr>
                <w:rFonts w:eastAsia="Calibri"/>
                <w:bCs/>
                <w:sz w:val="26"/>
                <w:szCs w:val="26"/>
                <w:lang w:eastAsia="ru-RU" w:bidi="ru-RU"/>
              </w:rPr>
              <w:softHyphen/>
            </w:r>
            <w:r w:rsidRPr="00656635">
              <w:rPr>
                <w:rFonts w:eastAsia="Calibri"/>
                <w:bCs/>
                <w:sz w:val="26"/>
                <w:szCs w:val="26"/>
                <w:lang w:eastAsia="ru-RU" w:bidi="ru-RU"/>
              </w:rPr>
              <w:softHyphen/>
              <w:t>___</w:t>
            </w:r>
          </w:p>
          <w:p w:rsidR="00656635" w:rsidRPr="00656635" w:rsidRDefault="00656635" w:rsidP="00656635">
            <w:pPr>
              <w:jc w:val="center"/>
              <w:rPr>
                <w:rFonts w:eastAsia="Calibri"/>
                <w:b/>
                <w:sz w:val="26"/>
                <w:szCs w:val="26"/>
                <w:lang w:eastAsia="ru-RU" w:bidi="ru-RU"/>
              </w:rPr>
            </w:pPr>
            <w:r w:rsidRPr="00656635">
              <w:rPr>
                <w:rFonts w:eastAsia="Calibri"/>
                <w:bCs/>
                <w:sz w:val="26"/>
                <w:szCs w:val="26"/>
                <w:lang w:eastAsia="ru-RU" w:bidi="ru-RU"/>
              </w:rPr>
              <w:t>от «___» ______20__года</w:t>
            </w:r>
          </w:p>
          <w:p w:rsidR="00656635" w:rsidRPr="00656635" w:rsidRDefault="00656635" w:rsidP="00656635">
            <w:pPr>
              <w:jc w:val="center"/>
              <w:rPr>
                <w:rFonts w:eastAsia="Calibri"/>
                <w:b/>
                <w:sz w:val="26"/>
                <w:szCs w:val="26"/>
                <w:lang w:eastAsia="ru-RU" w:bidi="ru-RU"/>
              </w:rPr>
            </w:pPr>
          </w:p>
          <w:p w:rsidR="00656635" w:rsidRPr="00656635" w:rsidRDefault="00656635" w:rsidP="00656635">
            <w:pPr>
              <w:jc w:val="center"/>
              <w:rPr>
                <w:rFonts w:eastAsia="Calibri"/>
                <w:b/>
                <w:sz w:val="26"/>
                <w:szCs w:val="26"/>
                <w:lang w:eastAsia="ru-RU" w:bidi="ru-RU"/>
              </w:rPr>
            </w:pPr>
          </w:p>
          <w:p w:rsidR="00656635" w:rsidRPr="00656635" w:rsidRDefault="00656635" w:rsidP="00656635">
            <w:pPr>
              <w:jc w:val="center"/>
              <w:rPr>
                <w:rFonts w:eastAsia="Calibri"/>
                <w:b/>
                <w:sz w:val="26"/>
                <w:szCs w:val="26"/>
                <w:lang w:eastAsia="ru-RU" w:bidi="ru-RU"/>
              </w:rPr>
            </w:pPr>
          </w:p>
        </w:tc>
      </w:tr>
    </w:tbl>
    <w:p w:rsidR="00656635" w:rsidRPr="00656635" w:rsidRDefault="00656635" w:rsidP="00656635">
      <w:pPr>
        <w:spacing w:after="0" w:line="240" w:lineRule="auto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656635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Дополнительная общеразвивающая</w:t>
      </w:r>
    </w:p>
    <w:p w:rsidR="00656635" w:rsidRPr="00656635" w:rsidRDefault="00656635" w:rsidP="00656635">
      <w:pPr>
        <w:spacing w:after="0" w:line="240" w:lineRule="auto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656635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программа</w:t>
      </w:r>
    </w:p>
    <w:p w:rsidR="00656635" w:rsidRPr="00656635" w:rsidRDefault="00656635" w:rsidP="00656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  <w:r w:rsidRPr="00656635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внеурочной деятельности</w:t>
      </w:r>
    </w:p>
    <w:p w:rsidR="00656635" w:rsidRPr="00656635" w:rsidRDefault="00656635" w:rsidP="006566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6635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Юный биолог</w:t>
      </w:r>
      <w:r w:rsidRPr="00656635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»</w:t>
      </w:r>
    </w:p>
    <w:p w:rsidR="00656635" w:rsidRPr="00656635" w:rsidRDefault="00656635" w:rsidP="006566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56635" w:rsidRPr="00656635" w:rsidRDefault="00656635" w:rsidP="0065663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Возраст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12-14</w:t>
      </w:r>
      <w:r w:rsidRPr="00656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лет</w:t>
      </w:r>
    </w:p>
    <w:p w:rsidR="00656635" w:rsidRPr="00656635" w:rsidRDefault="00656635" w:rsidP="00656635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656635" w:rsidRPr="00656635" w:rsidRDefault="00656635" w:rsidP="0065663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6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Нормативный срок освоения программы: 1 год</w:t>
      </w:r>
    </w:p>
    <w:p w:rsidR="00656635" w:rsidRPr="00656635" w:rsidRDefault="00656635" w:rsidP="00656635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656635" w:rsidRPr="00656635" w:rsidRDefault="00656635" w:rsidP="00656635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656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Составитель:</w:t>
      </w:r>
    </w:p>
    <w:p w:rsidR="00656635" w:rsidRPr="00656635" w:rsidRDefault="00656635" w:rsidP="00656635">
      <w:pPr>
        <w:spacing w:after="0" w:line="240" w:lineRule="auto"/>
        <w:ind w:firstLine="8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Игитова</w:t>
      </w:r>
      <w:proofErr w:type="spellEnd"/>
      <w:r w:rsidRPr="006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6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Зарема</w:t>
      </w:r>
      <w:proofErr w:type="spellEnd"/>
      <w:r w:rsidRPr="006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Магомедовна</w:t>
      </w:r>
    </w:p>
    <w:p w:rsidR="00656635" w:rsidRPr="00656635" w:rsidRDefault="00656635" w:rsidP="00656635">
      <w:pPr>
        <w:spacing w:after="0" w:line="240" w:lineRule="auto"/>
        <w:ind w:firstLine="85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6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биологии</w:t>
      </w:r>
    </w:p>
    <w:p w:rsidR="00656635" w:rsidRPr="00656635" w:rsidRDefault="00656635" w:rsidP="00656635">
      <w:pPr>
        <w:spacing w:after="0" w:line="240" w:lineRule="auto"/>
        <w:ind w:firstLine="85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656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(высшая  квалификационная  категория)</w:t>
      </w:r>
    </w:p>
    <w:p w:rsidR="00656635" w:rsidRPr="00656635" w:rsidRDefault="00656635" w:rsidP="0065663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56635" w:rsidRPr="00656635" w:rsidRDefault="00656635" w:rsidP="0065663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56635" w:rsidRDefault="00656635" w:rsidP="0065663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6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 </w:t>
      </w:r>
      <w:proofErr w:type="spellStart"/>
      <w:r w:rsidRPr="00656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Ленинаул</w:t>
      </w:r>
      <w:proofErr w:type="spellEnd"/>
    </w:p>
    <w:p w:rsidR="00656635" w:rsidRPr="00656635" w:rsidRDefault="00656635" w:rsidP="0065663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56635" w:rsidRPr="00656635" w:rsidRDefault="00656635" w:rsidP="00656635">
      <w:pPr>
        <w:spacing w:after="0" w:line="240" w:lineRule="auto"/>
        <w:ind w:firstLine="85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566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2021 г.</w:t>
      </w:r>
    </w:p>
    <w:p w:rsidR="00656635" w:rsidRPr="00656635" w:rsidRDefault="00656635" w:rsidP="00656635">
      <w:pPr>
        <w:widowControl w:val="0"/>
        <w:autoSpaceDE w:val="0"/>
        <w:autoSpaceDN w:val="0"/>
        <w:spacing w:before="79" w:after="0" w:line="240" w:lineRule="auto"/>
        <w:ind w:right="2871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013B6" w:rsidRPr="003013B6" w:rsidRDefault="003013B6" w:rsidP="006F39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br/>
        <w:t>РАБОЧАЯ ПРОГРАММА</w:t>
      </w:r>
    </w:p>
    <w:p w:rsidR="003013B6" w:rsidRPr="003013B6" w:rsidRDefault="003013B6" w:rsidP="006F39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Внеурочной деятельности </w:t>
      </w:r>
      <w:r w:rsidRPr="00301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«Юный биолог» 7  класс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перехода на Федеральный государственный образовательный стандарт основного общего образования, когда биология </w:t>
      </w:r>
      <w:proofErr w:type="gramStart"/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 изучаться с 5 класса на новой основе требуется</w:t>
      </w:r>
      <w:proofErr w:type="gramEnd"/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рассматривать и преемственность в процессе реализации    комплексного</w:t>
      </w:r>
      <w:r w:rsidRPr="00301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подхода в обучении биологии.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в рамках соответствующего учебного предмета «Биологии» ФГОС ООО.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повысить интерес учащихся к изучению школьного курса биологии? Этот вопрос волнует многих учителей. Один из путей решения этой проблемы – внеклассная работа, которая является неотъемлемой составляющей </w:t>
      </w:r>
      <w:proofErr w:type="spellStart"/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воспитательного процесса.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кружка «Юный биолог» помогают обогатить знания детей, способствуют развитию индивидуальных качеств, раскрытию талантов.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школьников в занятиях кружка открывает широкие возможности для формирования практических навыков работы с  информационными технологиями, схемами, рисунками, таблицами,  книгой и другими источниками информации. Коллективная работа над творческими проектами и исследованиями является важным моментом этой деятельности,  помогает легче освоить и хорошо запомнить научную информацию,  формирует коллектив единомышленников, учит детей общаться со сверстниками, отстаивать свою точку зрения.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кружка лежит метод личностно-ориентированного образования, индивидуального  подхода, креативности формирования компетенций, т.е. применение в практической деятельности знаний и умений, умение ориентироваться в информационном пространстве, развитие познавательного интереса учащихся.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</w:t>
      </w: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 может быть:</w:t>
      </w:r>
    </w:p>
    <w:p w:rsidR="003013B6" w:rsidRPr="003013B6" w:rsidRDefault="003013B6" w:rsidP="006F39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-индивидуальной;</w:t>
      </w:r>
      <w:proofErr w:type="gramStart"/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парной;</w:t>
      </w: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групповой.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предназначена  для учащихся 7  класса. Объём программы составляет 34 часа, 1 час в неделю.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занятиях учащиеся выполняют практические задания, изучают дополнительную литературу, просматривают видеофильмы, составляют презентации, проекты, работают с Интернет – ресурсами.  Формы работы разнообразны – беседы, конкурсы, викторины, игры, практические и теоретические занятия. Они предполагают коллективные, групповые, индивидуальные формы работы с детьми.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программы: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Расширение и углубление знаний учащихся по биологии.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у учащихся  умения работать в группе, интереса к предмету, любознательности, интеллектуальных и творческих способностей.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Выработка практических навыков по работе с различными источниками знаний.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Формирование умений  решения биологических и экологических  задач, самостоятельно  добывать знания, используя различные источники.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Воспитание экологической культуры,  позитивного отношения к окружающему миру, способности и готовности к использованию биологических знаний и умений в повседневной жизни, сохранению окружающей среды и социально-ответственного поведения в ней.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6.Воспитания ответственного отношения, любви к животному миру своей области, России.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дидактические цели</w:t>
      </w:r>
      <w:r w:rsidRPr="00301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301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курса: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удовлетворение индивидуальных образовательных запросов участников кружка;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интереса к изучению биологии, умения работать с различными источниками информации;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 кругозора учащихся в области биологии;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чувства коллективизма и ответственности через игру и соревнование;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учащихся к самообразованию в области биологии и смежных наук;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чувства патриотизма и любви к своей стране, области;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учащихся представления о «замечательных» объектах своей страны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 результаты.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выполнения программы предусматривается повышение знаний по биологии,  приобретение практических умений и навыков работы  с таблицами, определительными карточками, схемами, рисунками, со справочной, научн</w:t>
      </w:r>
      <w:proofErr w:type="gramStart"/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популярной литературой, интернет - ресурсами. Программа предполагает повышение интереса учащихся к предмету. Участие в общешкольных мероприятиях, олимпиадах и в конкурсах различного  уровня,  конференциях</w:t>
      </w:r>
    </w:p>
    <w:p w:rsidR="003013B6" w:rsidRPr="003013B6" w:rsidRDefault="003013B6" w:rsidP="006F39BB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301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работы</w:t>
      </w: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работа в парах, групповая работа,  индивидуальная работа, работа с дополнительными источниками знаний, интернет – ресурсами, беседы, работа с карточками, схемами, таблицами.</w:t>
      </w:r>
      <w:proofErr w:type="gramEnd"/>
    </w:p>
    <w:p w:rsidR="003013B6" w:rsidRPr="003013B6" w:rsidRDefault="003013B6" w:rsidP="006F39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3013B6" w:rsidRPr="003013B6" w:rsidRDefault="003013B6" w:rsidP="006F39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Внутреннее строение и функции, роль и распространение представителей важнейших таксономических групп. Животное царство – часть органического мира. Составление сравнительной характеристики растений и животных Микроскопическое изучение простейших. Жизненный цикл паразитических плоских червей. Тип Круглые черви. </w:t>
      </w:r>
      <w:proofErr w:type="spellStart"/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Целомические</w:t>
      </w:r>
      <w:proofErr w:type="spellEnd"/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животные. Изучение многообразия круглых червей Тип Кольчатые черви. Общая характеристика. Представители класса Олигохеты, Полихеты, пиявки. Гирудотерапия. Определение семейства животных на примере раковин пресноводных моллюсков (класс Брюхоногие и класс Двустворчатые). Тип Членистоногие. Общая характеристика. Ароморфозы типа. Тип Хордовые. Общие признаки типа. Характеристика подтипов </w:t>
      </w:r>
      <w:proofErr w:type="spellStart"/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Личиночнохордовые</w:t>
      </w:r>
      <w:proofErr w:type="spellEnd"/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(Оболочники).  Бесчерепные Черепные (Позвоночные). Классы Хрящевые рыбы и Костные рыбы Изучение внешнего и внутреннего строения рыбы. Определение возраста рыбы по чешуе. Изучение скелета рыбы. Составление сравнительной характеристики подтипов, выявление приспособлений рыб к водной среде обитания, изучение внутреннего строения рыб. Класс Земноводные (Амфибии). Амфибии Новосибирской области. Красная книга</w:t>
      </w:r>
    </w:p>
    <w:p w:rsidR="003013B6" w:rsidRPr="003013B6" w:rsidRDefault="003013B6" w:rsidP="006F39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области.  Класс Пресмыкающиеся (Рептилии). Составление сравнительной характеристики земноводных и пресмыкающихся.  Класс Птицы. Приспособление птиц к полёту. Внешнее строение птицы. Перьевой покров и различные типы перьев. Строение скелета птицы. Внутреннее строение птицы (по готовым влажным препаратам). Изучение строения куриного яйца. Многообразие птиц. Экологические группы птиц.  Эти  удивительные птицы</w:t>
      </w:r>
    </w:p>
    <w:p w:rsidR="003013B6" w:rsidRPr="003013B6" w:rsidRDefault="003013B6" w:rsidP="006F39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мира. Миграции птиц: причины и значение.  Класс Млекопитающие. Прогрессивные черты развития. Знакомство с представителями основных отрядов класса Млекопитающие. Изучение происхождения и эволюции фаун, то есть исторически сложившихся комплексов животных, объединенных общностью области распространения. Зоогеографическое подразделение Мирового океана. Экологическая характеристика и характерные представители фауны Мирового океана. Основные зоогеографические </w:t>
      </w:r>
      <w:r w:rsidRPr="0030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области суши. Зоогеографическое подразделение суши: принципы зоогеографического районирования и их краткая характеристика. Особенности островных фаун. Составление характеристики флоры и фауны одной из зоогеографических областей суши, составление характеристики островных сообществ и выявление эндемиков. Экскурсия: Многообразие животных в НСО. Обитание в сообществах. Животные, занесённые в Красную Книгу (краеведческий музей или зоопарк). Проектная деятельность</w:t>
      </w:r>
    </w:p>
    <w:p w:rsidR="003013B6" w:rsidRDefault="003013B6" w:rsidP="006F39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1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301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301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тематический план</w:t>
      </w:r>
    </w:p>
    <w:p w:rsidR="003013B6" w:rsidRPr="003013B6" w:rsidRDefault="003013B6" w:rsidP="006F39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(34 часа  1 час в неделю)</w:t>
      </w:r>
    </w:p>
    <w:tbl>
      <w:tblPr>
        <w:tblW w:w="1070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8081"/>
        <w:gridCol w:w="1701"/>
      </w:tblGrid>
      <w:tr w:rsidR="003013B6" w:rsidRPr="003013B6" w:rsidTr="003013B6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Default="003013B6" w:rsidP="006F39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3013B6" w:rsidRPr="003013B6" w:rsidTr="003013B6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13B6" w:rsidRPr="003013B6" w:rsidTr="003013B6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систематические группы животных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013B6" w:rsidRPr="003013B6" w:rsidTr="003013B6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013B6" w:rsidRPr="003013B6" w:rsidTr="003013B6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Млекопитающие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13B6" w:rsidRPr="003013B6" w:rsidTr="003013B6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Зоогеография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013B6" w:rsidRPr="003013B6" w:rsidTr="003013B6"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3013B6" w:rsidRDefault="003013B6" w:rsidP="006F39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1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Календарно-тематическое планирование кружка «Юный биолог»</w:t>
      </w:r>
    </w:p>
    <w:p w:rsidR="003013B6" w:rsidRPr="003013B6" w:rsidRDefault="003013B6" w:rsidP="006F39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013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(34 часа  1 час в неделю)</w:t>
      </w:r>
    </w:p>
    <w:tbl>
      <w:tblPr>
        <w:tblW w:w="10882" w:type="dxa"/>
        <w:tblInd w:w="-28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946"/>
        <w:gridCol w:w="5387"/>
        <w:gridCol w:w="283"/>
        <w:gridCol w:w="567"/>
        <w:gridCol w:w="284"/>
        <w:gridCol w:w="567"/>
      </w:tblGrid>
      <w:tr w:rsidR="003013B6" w:rsidRPr="003013B6" w:rsidTr="003013B6">
        <w:trPr>
          <w:trHeight w:val="520"/>
        </w:trPr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виды деятельности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3013B6" w:rsidRPr="003013B6" w:rsidTr="003013B6">
        <w:trPr>
          <w:trHeight w:val="520"/>
        </w:trPr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Групповая. Беседа. Организация  собственной деятельности.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108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систематические группы животных – 16 часов</w:t>
            </w: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строение и функции, роль и распространение представителей важнейших таксономических групп. Животное царство – часть органического мира.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дополнительной литературой, с картой, интернетом.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сравнительной характеристики растений и животных.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 Парная.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Микроскопическое изучение простейших</w:t>
            </w:r>
            <w:proofErr w:type="gram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иртуальная практическая работа)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дополнительной литературой, с картой, интернетом. Сообщения.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rPr>
          <w:trHeight w:val="130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Жизненный цикл паразитических плоских червей. Тип Круглые черви. </w:t>
            </w:r>
            <w:proofErr w:type="spell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Целомические</w:t>
            </w:r>
            <w:proofErr w:type="spellEnd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животные. Изучение многообразия круглых червей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 Парная.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Кольчатые черви. Общая характеристика. Представители класса Олигохеты, Полихеты, пиявки. Гирудотерапия</w:t>
            </w:r>
            <w:r w:rsidRPr="003013B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семейства животных на примере раковин пресноводных моллюсков (класс Брюхоногие и класс Двустворчатые).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Виртуальная экскурсия. Работа с </w:t>
            </w:r>
            <w:proofErr w:type="spell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интернет-ресурсами</w:t>
            </w:r>
            <w:proofErr w:type="spellEnd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Членистоногие. Общая характеристика. Ароморфозы типа.</w:t>
            </w:r>
          </w:p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Экскурсия: Разнообразие членистоногих</w:t>
            </w:r>
          </w:p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края (краеведческий музей, природная среда).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олимпиадных заданий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Хордовые. Общие признаки типа. Характеристика подтипов </w:t>
            </w:r>
            <w:proofErr w:type="spell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Личиночнохордовые</w:t>
            </w:r>
            <w:proofErr w:type="spellEnd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(Оболочники), Бесчерепные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 Парная работа.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Черепные (Позвоночные). Классы Хрящевые рыбы и Костные рыбы.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 Парная. Викторина.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внешнего и внутреннего строения рыбы. Определение возраста рыбы по чешуе. Изучение скелета рыбы.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Виртуальная_экскурсия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сравнительной характеристики подтипов, выявление приспособлений рыб к водной среде обитания, изучение внутреннего строения рыб.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Земноводные (Амфибии)</w:t>
            </w:r>
            <w:proofErr w:type="gram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мфибии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интернет-ресурсами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книга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 Парная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Пресмыкающиеся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(Рептилии). Составление сравнительной характеристики земноводных и пресмыкающихся</w:t>
            </w:r>
            <w:r w:rsidRPr="003013B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с </w:t>
            </w:r>
            <w:proofErr w:type="spell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интернет-ресурсами</w:t>
            </w:r>
            <w:proofErr w:type="spellEnd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показ презентации.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rPr>
          <w:trHeight w:val="100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Объекты наследия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интернет-ресурсами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013B6" w:rsidRPr="003013B6" w:rsidTr="003013B6">
        <w:trPr>
          <w:trHeight w:val="1000"/>
        </w:trPr>
        <w:tc>
          <w:tcPr>
            <w:tcW w:w="108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-6 часов</w:t>
            </w: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Птицы. Приспособление птиц к полёту. Внешнее строение птицы. Перьевой покров и различные типы перьев. Строение скелета птицы.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дополнительной литературой, с картой, интернетом. Сообщения.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строение птицы (по готовым влажным препаратам). Изучение строения куриного яйца. Многообразие птиц.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дополнительной литературой, с картой, интернетом. Сообщения.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группы птиц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дополнительной литературой, с картой, интернетом. Сообщения.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группы птиц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Схемы. Таблицы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Миграции птиц: причины и значение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 Парная.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 удивительные птицы</w:t>
            </w:r>
          </w:p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дополнительной литературой, с картой.</w:t>
            </w:r>
          </w:p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Видеофрагменты.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rPr>
          <w:trHeight w:val="620"/>
        </w:trPr>
        <w:tc>
          <w:tcPr>
            <w:tcW w:w="108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Млекопитающие – 3 часа</w:t>
            </w: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Млекопитающие. Прогрессивные черты развития.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дополнительной литературой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rPr>
          <w:trHeight w:val="296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представителями основных отрядов класса Млекопитающие.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Парная работа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Экскурсия: Многообразие 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животных в НСО. Обитание в сообществах. Животные, занесённые в Красную Книгу (краеведческий музей или зоопарк).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Видеогеография</w:t>
            </w:r>
            <w:proofErr w:type="spellEnd"/>
            <w:r w:rsidRPr="00301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301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онлайн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https://www.youtube.com/watch?v=oQ7zwmHnF9c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108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Зоогеография-8 часов</w:t>
            </w: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олимпиадных заданий</w:t>
            </w:r>
            <w:r w:rsidRPr="003013B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9929C9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="003013B6" w:rsidRPr="003013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https://www.youtube.com/watch?v=eKAerra1T2c</w:t>
              </w:r>
            </w:hyperlink>
          </w:p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Виртуальное путешествие.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происхождения и эволюции фаун, то есть исторически сложившихся комплексов животных, объединенных общностью области распространения</w:t>
            </w:r>
            <w:r w:rsidRPr="003013B6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Видеогеография</w:t>
            </w:r>
            <w:proofErr w:type="spellEnd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 </w:t>
            </w:r>
            <w:r w:rsidRPr="00301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онлайн  </w:t>
            </w:r>
            <w:r w:rsidRPr="003013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Виртуальное путешествие. 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https://www.youtube.com/watch?v=eKAerra1T2c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rPr>
          <w:trHeight w:val="94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Зоогеографическое подразделение Мирового океана. Экологическая характеристика и характерные представители фауны Мирового океана.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1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Видеогеография</w:t>
            </w:r>
            <w:proofErr w:type="spellEnd"/>
            <w:r w:rsidRPr="00301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- онлайн</w:t>
            </w:r>
          </w:p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https://www.youtube.com/watch?v=eKAerra1T2c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зоогеографические области суши. Зоогеографическое подразделение суши: принципы зоогеографического районирования и их краткая характеристика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островных фаун.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rPr>
          <w:trHeight w:val="1500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характеристики флоры и фауны одной из зоогеографических областей суши, составление характеристики островных сообществ и выявление эндемиков.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Проекты, Презентации.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013B6" w:rsidRPr="003013B6" w:rsidTr="003013B6"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 Проекты. Презентации.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3B6" w:rsidRPr="003013B6" w:rsidRDefault="003013B6" w:rsidP="006F39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6F39BB" w:rsidRPr="006F39BB" w:rsidRDefault="006F39BB" w:rsidP="006F39B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6F39BB" w:rsidRPr="006F39BB" w:rsidRDefault="006F39BB" w:rsidP="006F3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9BB" w:rsidRDefault="006F39BB" w:rsidP="006F39BB">
      <w:pPr>
        <w:jc w:val="center"/>
      </w:pPr>
    </w:p>
    <w:sectPr w:rsidR="006F39BB" w:rsidSect="003013B6">
      <w:footerReference w:type="default" r:id="rId10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9C9" w:rsidRDefault="009929C9" w:rsidP="006F39BB">
      <w:pPr>
        <w:spacing w:after="0" w:line="240" w:lineRule="auto"/>
      </w:pPr>
      <w:r>
        <w:separator/>
      </w:r>
    </w:p>
  </w:endnote>
  <w:endnote w:type="continuationSeparator" w:id="0">
    <w:p w:rsidR="009929C9" w:rsidRDefault="009929C9" w:rsidP="006F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BB" w:rsidRDefault="006F39BB">
    <w:pPr>
      <w:pStyle w:val="a5"/>
    </w:pPr>
  </w:p>
  <w:p w:rsidR="006F39BB" w:rsidRDefault="006F39BB">
    <w:pPr>
      <w:pStyle w:val="a5"/>
    </w:pPr>
  </w:p>
  <w:p w:rsidR="006F39BB" w:rsidRDefault="006F39BB">
    <w:pPr>
      <w:pStyle w:val="a5"/>
    </w:pPr>
  </w:p>
  <w:p w:rsidR="006F39BB" w:rsidRDefault="006F39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9C9" w:rsidRDefault="009929C9" w:rsidP="006F39BB">
      <w:pPr>
        <w:spacing w:after="0" w:line="240" w:lineRule="auto"/>
      </w:pPr>
      <w:r>
        <w:separator/>
      </w:r>
    </w:p>
  </w:footnote>
  <w:footnote w:type="continuationSeparator" w:id="0">
    <w:p w:rsidR="009929C9" w:rsidRDefault="009929C9" w:rsidP="006F3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5C"/>
    <w:rsid w:val="003013B6"/>
    <w:rsid w:val="00656635"/>
    <w:rsid w:val="006F39BB"/>
    <w:rsid w:val="009929C9"/>
    <w:rsid w:val="00D14AF4"/>
    <w:rsid w:val="00D3065C"/>
    <w:rsid w:val="00DA64B1"/>
    <w:rsid w:val="00F0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BB"/>
  </w:style>
  <w:style w:type="paragraph" w:styleId="a5">
    <w:name w:val="footer"/>
    <w:basedOn w:val="a"/>
    <w:link w:val="a6"/>
    <w:uiPriority w:val="99"/>
    <w:unhideWhenUsed/>
    <w:rsid w:val="006F3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BB"/>
  </w:style>
  <w:style w:type="table" w:customStyle="1" w:styleId="3">
    <w:name w:val="Сетка таблицы3"/>
    <w:basedOn w:val="a1"/>
    <w:uiPriority w:val="59"/>
    <w:rsid w:val="006F3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BB"/>
  </w:style>
  <w:style w:type="paragraph" w:styleId="a5">
    <w:name w:val="footer"/>
    <w:basedOn w:val="a"/>
    <w:link w:val="a6"/>
    <w:uiPriority w:val="99"/>
    <w:unhideWhenUsed/>
    <w:rsid w:val="006F3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BB"/>
  </w:style>
  <w:style w:type="table" w:customStyle="1" w:styleId="3">
    <w:name w:val="Сетка таблицы3"/>
    <w:basedOn w:val="a1"/>
    <w:uiPriority w:val="59"/>
    <w:rsid w:val="006F3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inaul2school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www.youtube.com/watch?v%3DeKAerra1T2c&amp;sa=D&amp;ust=153637758637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7</cp:revision>
  <cp:lastPrinted>2021-10-23T04:41:00Z</cp:lastPrinted>
  <dcterms:created xsi:type="dcterms:W3CDTF">2021-10-23T04:23:00Z</dcterms:created>
  <dcterms:modified xsi:type="dcterms:W3CDTF">2021-10-27T14:35:00Z</dcterms:modified>
</cp:coreProperties>
</file>