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34" w:rsidRDefault="002E0855" w:rsidP="00C96A6D">
      <w:pPr>
        <w:pStyle w:val="a4"/>
        <w:pBdr>
          <w:bottom w:val="thickThinSmallGap" w:sz="36" w:space="1" w:color="auto"/>
        </w:pBdr>
        <w:tabs>
          <w:tab w:val="clear" w:pos="4677"/>
          <w:tab w:val="clear" w:pos="9355"/>
          <w:tab w:val="left" w:pos="3360"/>
        </w:tabs>
        <w:rPr>
          <w:sz w:val="28"/>
          <w:szCs w:val="28"/>
        </w:rPr>
      </w:pPr>
      <w:r w:rsidRPr="002E085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align>top</wp:align>
            </wp:positionV>
            <wp:extent cx="866775" cy="885825"/>
            <wp:effectExtent l="19050" t="0" r="9525" b="0"/>
            <wp:wrapSquare wrapText="bothSides"/>
            <wp:docPr id="2" name="Рисунок 2" descr="скачанные файл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A6D">
        <w:rPr>
          <w:sz w:val="28"/>
          <w:szCs w:val="28"/>
        </w:rPr>
        <w:br w:type="textWrapping" w:clear="all"/>
      </w:r>
      <w:r w:rsidR="00D14534">
        <w:rPr>
          <w:sz w:val="28"/>
          <w:szCs w:val="28"/>
        </w:rPr>
        <w:br w:type="textWrapping" w:clear="all"/>
      </w:r>
    </w:p>
    <w:p w:rsidR="00D14534" w:rsidRDefault="00D14534" w:rsidP="00D14534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D14534" w:rsidRDefault="00D14534" w:rsidP="00D14534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D14534" w:rsidRDefault="00D14534" w:rsidP="00D1453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368155 </w:t>
      </w:r>
      <w:proofErr w:type="spellStart"/>
      <w:r>
        <w:rPr>
          <w:sz w:val="28"/>
          <w:szCs w:val="28"/>
        </w:rPr>
        <w:t>Казбековский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>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– </w:t>
      </w:r>
      <w:hyperlink r:id="rId9" w:history="1">
        <w:r>
          <w:rPr>
            <w:rStyle w:val="a3"/>
            <w:sz w:val="28"/>
            <w:szCs w:val="28"/>
          </w:rPr>
          <w:t>leninaul2school@mail.ru</w:t>
        </w:r>
      </w:hyperlink>
      <w:r>
        <w:rPr>
          <w:sz w:val="28"/>
          <w:szCs w:val="28"/>
        </w:rPr>
        <w:t xml:space="preserve">, сайт школы - </w:t>
      </w:r>
      <w:r>
        <w:rPr>
          <w:color w:val="548DD4" w:themeColor="text2" w:themeTint="99"/>
          <w:sz w:val="28"/>
          <w:szCs w:val="28"/>
        </w:rPr>
        <w:t>https://s2lnn.siteobr.ru/</w:t>
      </w:r>
    </w:p>
    <w:p w:rsidR="00BE36DB" w:rsidRDefault="00BE36DB" w:rsidP="00BE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6DB" w:rsidRPr="00DD1FD2" w:rsidRDefault="00BE36DB" w:rsidP="00BE3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DD1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«Согласовано»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«Утверждаю</w:t>
      </w:r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6DB" w:rsidRPr="00DD1FD2" w:rsidRDefault="00BE36DB" w:rsidP="00BE3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Зам</w:t>
      </w:r>
      <w:proofErr w:type="gramStart"/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 по УВР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МКОУ ЛСОШ №2</w:t>
      </w:r>
    </w:p>
    <w:p w:rsidR="00BE36DB" w:rsidRDefault="00BE36DB" w:rsidP="00C96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/________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__________Н. Р. </w:t>
      </w:r>
      <w:proofErr w:type="spellStart"/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Зияродинова</w:t>
      </w:r>
      <w:proofErr w:type="spellEnd"/>
      <w:r w:rsidRPr="00DD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E20" w:rsidRPr="00C96A6D" w:rsidRDefault="00732E20" w:rsidP="00C96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6DB" w:rsidRPr="000C66B7" w:rsidRDefault="00BE36DB" w:rsidP="00732E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72"/>
          <w:szCs w:val="72"/>
          <w:lang w:eastAsia="ru-RU"/>
        </w:rPr>
      </w:pPr>
      <w:r w:rsidRPr="000C66B7">
        <w:rPr>
          <w:rFonts w:ascii="Times New Roman" w:eastAsia="Times New Roman" w:hAnsi="Times New Roman" w:cs="Times New Roman"/>
          <w:b/>
          <w:color w:val="4F6228" w:themeColor="accent3" w:themeShade="80"/>
          <w:sz w:val="72"/>
          <w:szCs w:val="72"/>
          <w:lang w:eastAsia="ru-RU"/>
        </w:rPr>
        <w:t>Рабочая программа</w:t>
      </w:r>
    </w:p>
    <w:p w:rsidR="00BE36DB" w:rsidRDefault="00BE36DB" w:rsidP="0073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</w:pPr>
      <w:r w:rsidRPr="000C66B7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  <w:t>учебного предмета</w:t>
      </w:r>
    </w:p>
    <w:p w:rsidR="00BE36DB" w:rsidRDefault="00BE36DB" w:rsidP="0073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</w:pPr>
      <w:r w:rsidRPr="000C66B7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  <w:t>биология</w:t>
      </w:r>
    </w:p>
    <w:p w:rsidR="00732E20" w:rsidRPr="00732E20" w:rsidRDefault="00732E20" w:rsidP="0073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( Точка Роста)</w:t>
      </w:r>
    </w:p>
    <w:p w:rsidR="00BE36DB" w:rsidRPr="00A55F41" w:rsidRDefault="00BE36DB" w:rsidP="00BE3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6DB" w:rsidRPr="00DD1FD2" w:rsidRDefault="00BE36DB" w:rsidP="00BE3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6DB" w:rsidRDefault="00BE36DB" w:rsidP="00BE3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D1FD2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 -</w:t>
      </w:r>
    </w:p>
    <w:p w:rsidR="00BE36DB" w:rsidRDefault="00BE36DB" w:rsidP="00BE36D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p w:rsidR="00BE36DB" w:rsidRDefault="00BE36DB" w:rsidP="00BE3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6DB" w:rsidRPr="00DD1FD2" w:rsidRDefault="00BE36DB" w:rsidP="00BE36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DD1FD2">
        <w:rPr>
          <w:rFonts w:ascii="Times New Roman" w:hAnsi="Times New Roman" w:cs="Times New Roman"/>
          <w:b/>
          <w:sz w:val="32"/>
          <w:szCs w:val="32"/>
        </w:rPr>
        <w:t>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9</w:t>
      </w:r>
    </w:p>
    <w:p w:rsidR="00BE36DB" w:rsidRDefault="00BE36DB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реализации:</w:t>
      </w:r>
    </w:p>
    <w:p w:rsidR="00BE36DB" w:rsidRPr="00114119" w:rsidRDefault="00F644E3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2021 - 2022</w:t>
      </w:r>
      <w:r w:rsidR="00BE36DB"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:rsidR="00BE36DB" w:rsidRPr="00114119" w:rsidRDefault="00BE36DB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E36DB" w:rsidRPr="00114119" w:rsidRDefault="00BE36DB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E36DB" w:rsidRPr="00114119" w:rsidRDefault="00360CA3" w:rsidP="00360CA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0C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847725"/>
            <wp:effectExtent l="19050" t="0" r="9525" b="0"/>
            <wp:docPr id="1" name="Рисунок 1" descr="Описание: Описание: Рису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Рисун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6DB" w:rsidRPr="00114119" w:rsidRDefault="00BE36DB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E36DB" w:rsidRPr="00114119" w:rsidRDefault="00BE36DB" w:rsidP="00BE3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DB" w:rsidRPr="00114119" w:rsidRDefault="00BE36DB" w:rsidP="00BE3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6DB" w:rsidRDefault="00BE36DB" w:rsidP="00BE36D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E36DB" w:rsidRDefault="00BE36DB" w:rsidP="00BE36D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E36DB" w:rsidRDefault="00BE36DB" w:rsidP="00BE36D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BE36DB" w:rsidRDefault="00BE36DB" w:rsidP="00BE36D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Пояснительная записка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Для составления рабочей программы учебного курса использовались: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«Биология. Рабочие программы предметной линии учебников «Линия жизни» 5-9 класс. Авторы: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В.В.Пасечник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С.В.Суматохин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М, «Просвещение», 2011г.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Рабочая программа ориентирована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E36DB" w:rsidRDefault="00BE36DB" w:rsidP="00BE3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Учебник Биология 9 класс: учебник для общеобразовательных учреждений с приложением на электронном носителе авторов: Пасечник В.В.,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А.А.Каменский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Г.Г.Швецов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З.Г.Гапонюк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«Биология 9» 2014г. Издательство «Просвещение»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Рабочую тетрадь «Биология 9 класс». Автор: Пасечник В. В., Швецов Г. Г. / Под ред. Пасечника В. В. (Линия жизни)</w:t>
      </w:r>
    </w:p>
    <w:p w:rsidR="00BE36DB" w:rsidRDefault="00BE36DB" w:rsidP="00BE36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цели и задачи изучения биологии в 9 классе.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целями изучения биологии в основной школе являются: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 (клеточной, эволюционной Ч.Дарвина), элементарных представлений о наследственности и изменчивости (ген, хромосома, мутация, наследственные заболевания, гаметы, наследственная и ненаследственная изменчивость),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жизни, овладение понятийным аппаратом биология;</w:t>
      </w:r>
      <w:proofErr w:type="gramEnd"/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Приобретение опыта использования методов биологической науки для изучения живых организмов и человека; наблюдения за живыми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бъектами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собственным организмом, описание биологических объектов и процессов, проведение несложных биологических экспериментов с использованием аналоговых и цифровых биологических приборов и инструментов;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ними, проведение наблюдений за состоянием собственного организма;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основ экологической грамотности, способности оценивать последствия деятельности человека в природе, влияние факторов риска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человека, выбирать целевые и смысловые установки в своих действиях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поступках по отношению к живой природе, к здоровью своему и окружающих; осознание необходимости сохранения биоразнообразия и природных местообитаний;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приёмами работы с информацией биологического содержания, представленной в разной форме;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основы для формирования интереса к дальнейшему расширению и углублению биологических знаний и выбора биологии как профильного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предмета на ступени среднего полного образования, а в дальнейшем и в качестве сферы своей профессиональной деятельности.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реализации программы - 1 год.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результаты: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-знание основных принципов и правил отношения к живой природе, основ здорового образа жизни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технологий;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освоения являются: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и развитие компетентности в области использования, информационно-коммуникационных технологий 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ИКТ-компетенции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освоения биологии в основной школе являются: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-усвоение системы научных знаний о живой природе и закономерностях еѐ развития, для формирования современных представлений о естественнонаучной картине мира;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жизни, о взаимосвязи живого и неживого в биосфере, о наследственности и изменчивости;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понятийным аппаратом биологии;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-приобретение опыта использования методов биологической науки и проведения несложных биологических экспериментов для изучения живых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организмов и человека, проведения экологического мониторинга в окружающей среде;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BE36DB" w:rsidRPr="007B20D6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E36DB" w:rsidRPr="007B20D6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B20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учебного предме</w:t>
      </w:r>
      <w:bookmarkStart w:id="0" w:name="_GoBack"/>
      <w:bookmarkEnd w:id="0"/>
      <w:r w:rsidRPr="007B20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</w:t>
      </w:r>
    </w:p>
    <w:p w:rsidR="00BE36DB" w:rsidRPr="007B20D6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B20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Биология 9 класс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(68 часов, 2 часа в неделю)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Введение. Биология в системе наук (2ч)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портреты ученых-биологов; схема «Связь биологии с другими науками».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1. Основы цитологии — науки о клетке (9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строения клеток бактерий, грибов, животных и растений. Вирусы.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Биосинтез белков. Понятие о гене. ДНК —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о гомеостазе, регуляция процессов превращения веществ и энергии в клетке.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Демонстрации: 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Лабораторные работы:</w:t>
      </w:r>
    </w:p>
    <w:p w:rsidR="00BE36DB" w:rsidRDefault="00BE36DB" w:rsidP="00BE36D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Строение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эукариотических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клеток у растений, животных, грибов</w:t>
      </w:r>
    </w:p>
    <w:p w:rsidR="00BE36DB" w:rsidRDefault="00BE36DB" w:rsidP="00BE36D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Строение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прокариотических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клеток у бактерий.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2. Размножение и индивидуальное развитие организмов (5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Самовоспроизведение –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Половое размножение. Мейоз, его биологическое значение. Биологическое значение оплодотворения.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3. Основы генетики (11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Генетическое определение пола. Генетическая структура половых хромосом. Наследование признаков, сцепленных с полом.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Хромосомная теория наследственности. Генотип как целостная система.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Фенотипическая,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модификационная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изменчивость. Роль условий внешней среды в развитии и проявлении признаков и свойств.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  <w:proofErr w:type="gramEnd"/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Лабораторные работы:</w:t>
      </w:r>
    </w:p>
    <w:p w:rsidR="00BE36DB" w:rsidRDefault="00BE36DB" w:rsidP="00BE36D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фенотипов растений.</w:t>
      </w:r>
    </w:p>
    <w:p w:rsidR="00BE36DB" w:rsidRDefault="00BE36DB" w:rsidP="00BE36D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модификационной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изменчивости и построение вариационной кривой.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работа:</w:t>
      </w:r>
    </w:p>
    <w:p w:rsidR="00BE36DB" w:rsidRDefault="00BE36DB" w:rsidP="00BE36D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генетических задач.</w:t>
      </w:r>
    </w:p>
    <w:p w:rsidR="00BE36DB" w:rsidRDefault="00BE36DB" w:rsidP="00BE36D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4. Генетика человека (3ч)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хромосомные аномалии человека и их фенотипические проявления.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Практическая работа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</w:p>
    <w:p w:rsidR="00BE36DB" w:rsidRDefault="00BE36DB" w:rsidP="00BE36D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Составление родословных.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5 Основы селекции и биотехнологии (3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и методы селекции. Генетика как научная основа селекции организмов. Достижения мировой и отечественной селекции. Учение Н.И.Вавилова. Биотехнология, ее достижения и перспективы развития. Этические аспекты развития некоторых направлений биотехнологии. Клонирование человека.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живые растения, гербарные экземпляры, муляжи, таблицы, фотографии, иллюстрирующие результаты селекционной работы; портреты селекционеров.</w:t>
      </w:r>
      <w:proofErr w:type="gramEnd"/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6. Эволюционное учение (8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Учение об эволюции органического мира. Ч. Дарвин —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Вид. Критерии вида. Видообразование. Понятие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микроэволюции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Движущие силы и результаты эволюции. Естественный отбор –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Возникновение адаптаций и их относительный характер.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Взаимоприспособленность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видов как результат действия естественного отбора.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Значение знаний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микроэволюции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работа:</w:t>
      </w:r>
    </w:p>
    <w:p w:rsidR="00BE36DB" w:rsidRDefault="00BE36DB" w:rsidP="00BE36D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приспособленности организмов к среде обитания.</w:t>
      </w: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7. Возникновение и развитие жизни на Земле (5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8. Взаимосвязи организмов и окружающей среды (21 ч)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Окружающая среда – источник веществ, энергии и информации. Экология, как наука. Влияние экологических факторов на организмы. Приспособления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Экосистемная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 в пр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ироде. Пищевые связи в экосистеме. 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агроэкосистем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Биосфера – глобальная экосистема.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Лабораторные работы:</w:t>
      </w:r>
    </w:p>
    <w:p w:rsidR="00BE36DB" w:rsidRDefault="00BE36DB" w:rsidP="00BE36D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приспособленности организмов к определенной среде обитания.</w:t>
      </w:r>
    </w:p>
    <w:p w:rsidR="00BE36DB" w:rsidRDefault="00BE36DB" w:rsidP="00BE36D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Строение растений в связи с условиями жизни.</w:t>
      </w:r>
    </w:p>
    <w:p w:rsidR="00BE36DB" w:rsidRDefault="00BE36DB" w:rsidP="00BE36D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экологической ниши организма.</w:t>
      </w:r>
    </w:p>
    <w:p w:rsidR="00BE36DB" w:rsidRDefault="00BE36DB" w:rsidP="00BE36DB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Выделение пищевых цепей в искусственной экосистеме (на примере аквариума).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Практические работы: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Выявление типов взаимодействия популяций разных видов в конкретной экосистеме.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Составление схем передачи веществ и энергии (цепей питания).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BE36DB" w:rsidRDefault="00BE36DB" w:rsidP="00BE36D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Экскурсия:</w:t>
      </w:r>
    </w:p>
    <w:p w:rsidR="00BE36DB" w:rsidRPr="007B20D6" w:rsidRDefault="00BE36DB" w:rsidP="00BE36DB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Сезонные изменения в живой природе.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7B20D6" w:rsidRDefault="007B20D6" w:rsidP="007B20D6">
      <w:pPr>
        <w:widowControl w:val="0"/>
        <w:numPr>
          <w:ilvl w:val="0"/>
          <w:numId w:val="8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оборудованием, средствами обучения и воспитания для изучения (в том числе экспериментального) предметов, курсов, дисциплин (модулей)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7B20D6" w:rsidRDefault="007B20D6" w:rsidP="007B20D6">
      <w:pPr>
        <w:widowControl w:val="0"/>
        <w:numPr>
          <w:ilvl w:val="0"/>
          <w:numId w:val="8"/>
        </w:numPr>
        <w:tabs>
          <w:tab w:val="left" w:pos="681"/>
        </w:tabs>
        <w:autoSpaceDE w:val="0"/>
        <w:autoSpaceDN w:val="0"/>
        <w:spacing w:after="0" w:line="228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оборудованием, средствами обучения и воспитания для реализации программ дополнительного образования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направленностей;</w:t>
      </w:r>
    </w:p>
    <w:p w:rsidR="007B20D6" w:rsidRDefault="007B20D6" w:rsidP="007B20D6">
      <w:pPr>
        <w:widowControl w:val="0"/>
        <w:numPr>
          <w:ilvl w:val="0"/>
          <w:numId w:val="8"/>
        </w:numPr>
        <w:tabs>
          <w:tab w:val="left" w:pos="681"/>
        </w:tabs>
        <w:autoSpaceDE w:val="0"/>
        <w:autoSpaceDN w:val="0"/>
        <w:spacing w:after="0" w:line="276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компьютерным и иным оборудованием.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центров «Точка роста»,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определяются региональным координатором с учётом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  <w:proofErr w:type="gramEnd"/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Профильный комплект оборудования обеспечивает эффективное достижение образовательных результатов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</w:t>
      </w:r>
    </w:p>
    <w:p w:rsidR="007B20D6" w:rsidRDefault="007B20D6" w:rsidP="007B20D6">
      <w:pPr>
        <w:widowControl w:val="0"/>
        <w:autoSpaceDE w:val="0"/>
        <w:autoSpaceDN w:val="0"/>
        <w:spacing w:after="0" w:line="271" w:lineRule="exact"/>
        <w:ind w:left="11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роль должен занять самостоятельный исследовательский ученический эксперимент.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113" w:right="392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Современные экспериментальные исследования по биологии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и-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боров».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эксперимент по биологии, проводимый на традиционном оборудовании, без применения цифровых лабораторий, не может позволить в полной мере решить все задачи в современной школе. Это связано с рядом причин:</w:t>
      </w:r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76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длительность проведения биологических исследований не всегда</w:t>
      </w:r>
    </w:p>
    <w:p w:rsidR="007B20D6" w:rsidRDefault="007B20D6" w:rsidP="007B20D6">
      <w:pPr>
        <w:widowControl w:val="0"/>
        <w:tabs>
          <w:tab w:val="left" w:pos="965"/>
        </w:tabs>
        <w:autoSpaceDE w:val="0"/>
        <w:autoSpaceDN w:val="0"/>
        <w:spacing w:after="0" w:line="280" w:lineRule="exact"/>
        <w:ind w:left="96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согласуется с длительностью учебных занятий;</w:t>
      </w:r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возможность проведения многих исследований ограничивается требованиями техники безопасности и др.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позволяют учащимся знакомиться с параметрами биологического эксперимента не только на качественном, но и на количественном уровне. Цифровая лаборатория позволяет вести длительный эксперимент даже в отсутствии экспериментатора, а частота их измерений неподвластна человеческому восприятию.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процессе формирования экспериментальных умений ученик обучается представлять информацию об исследовании в четырёх видах:</w:t>
      </w:r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вербальном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: описывать эксперимент, создавать словесную модель эксперимента, фиксировать внимание на измеряемых величинах, терминологии;</w:t>
      </w:r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многомерность); в виде математических уравнений: давать мат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матическое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описание взаимосвязи величин, математическое обобщение.</w:t>
      </w:r>
    </w:p>
    <w:p w:rsidR="007B20D6" w:rsidRDefault="007B20D6" w:rsidP="007B20D6">
      <w:pPr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28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формирование исследовательских умений учащихся, которые выражаются в следующих действиях: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76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определение проблемы;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постановка исследовательской задачи;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планирование решения задачи;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построение моделей;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выдвижение гипотез;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экспериментальная проверка гипотез;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анализ данных экспериментов или наблюдений;</w:t>
      </w:r>
    </w:p>
    <w:p w:rsidR="007B20D6" w:rsidRDefault="007B20D6" w:rsidP="007B20D6">
      <w:pPr>
        <w:widowControl w:val="0"/>
        <w:numPr>
          <w:ilvl w:val="2"/>
          <w:numId w:val="8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формулирование выводов.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Последние годы у учащихся наблюдается низкая мотивация изучения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естественно-научных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дисциплин и как следствие падение качества образования.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Поставляемые в школы современные средства обучения, в рамках проекта «Точка роста», содержат как уже хорошо известное оборудование, так и принципиально новое. Это цифровые лаборатории 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датчиковые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системы. В основу образовательной программы заложено применение цифровых лабораторий. Тематика предложенных экспериментов, количественных опытов, соответствует структуре примерной образовательной программы по биологии, содержанию Федерального государственного образовательного стандарта (ФГОС) основного общего образования.</w:t>
      </w:r>
    </w:p>
    <w:p w:rsidR="007B20D6" w:rsidRDefault="007B20D6" w:rsidP="007B20D6">
      <w:pPr>
        <w:widowControl w:val="0"/>
        <w:autoSpaceDE w:val="0"/>
        <w:autoSpaceDN w:val="0"/>
        <w:spacing w:after="0" w:line="228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Нормативная база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Федеральный закон от 29.12.2012 № 273-ФЗ (ред. от 31.07.2020) «Об образовании в Российской Федерации» (с изм. и доп., вступ. в силу с 01.09.2020) — URL: </w:t>
      </w:r>
      <w:hyperlink r:id="rId11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>http://www.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consultant.ru/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document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/cons_doc_LAW_140174 (дата обращения: 10.04.2020).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N 16) — URL: //https://login.consultant.ru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link</w:t>
      </w:r>
      <w:proofErr w:type="spellEnd"/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?</w:t>
      </w:r>
      <w:proofErr w:type="spellStart"/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req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=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doc&amp;base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=LAW- &amp;n=319308&amp;demo=1 (дата обращения: 10.04.2021).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РФ от 26.12.2017 N 1642 (ред. от 22.02.2021)</w:t>
      </w:r>
      <w:proofErr w:type="gramEnd"/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«Об утверждении государственной программы Российской Федерации «Развитие о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— URL: http: </w:t>
      </w:r>
      <w:hyperlink r:id="rId12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>//www.consultant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>.r</w:t>
      </w:r>
      <w:hyperlink r:id="rId13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 xml:space="preserve">u </w:t>
        </w:r>
      </w:hyperlink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document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cons_doc_LAW_286474 (дата обращения: 10.04.2021).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Профессиональный стандарт «Педагог (педагогическая деятельность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дошкол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ном, начальном общем, основном общем, среднем общем образовании), (воспитатель, учитель)» (ред. от 16.06.2019 г.) (Приказ Министерства труда и социальной защиты РФ от 18 октября 2013г. № 544н, с изменениями, внесенными приказом Министерства труда и соцзащиты РФ от 25 декабря 2014г. № 1115н и от 5 августа 2016г. № 422н) — URL: // </w:t>
      </w:r>
      <w:hyperlink r:id="rId14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 xml:space="preserve">http://профстандартпедагога.рф 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(дата обращения: 10.04.2021).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5 мая 2018 г. N 298н</w:t>
      </w:r>
      <w:proofErr w:type="gramEnd"/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«Об утверждении профессионального стандарта «Педагог дополнительного образования детей и взрослых») — URL: //https://profstandart.rosmintrud.ru/obshchiy- informatsionnyy-blok/natsionalnyy-reestr-professionalnykh-standartov/reestr-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professionalnykh-standartov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index.php?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ELEMENT_ID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=48583 (дата обращения: 10.04.2021).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основного общего о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(Утвержден приказом Министерства образования и науки Российской Федерации от 17 декабря 2010 г. N 1897) (ред.21.12.2020) — URL: https://fgos.ru (дата обращения: 10.04.2021).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среднего общего о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(Утвержден приказом Министерства образования и науки Российской Федерации от 17 мая 2012 г. N 413) (ред.11.12.2020) — URL: https://fgos.ru (дата обращения: 10.04.2021).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Методические рекомендации по созданию и функционированию детских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технопа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ков «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Кванториум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на базе общеобразовательных организаций (Утверждены распоряжением Министерства просвещения Российской Федерации от 12 января 2021 г. N Р-4) — URL: </w:t>
      </w:r>
      <w:hyperlink r:id="rId15" w:history="1">
        <w:r>
          <w:rPr>
            <w:rStyle w:val="a3"/>
            <w:rFonts w:ascii="Tahoma" w:eastAsia="Tahoma" w:hAnsi="Tahoma" w:cs="Times New Roman"/>
            <w:sz w:val="26"/>
            <w:szCs w:val="26"/>
            <w:lang w:eastAsia="ru-RU"/>
          </w:rPr>
          <w:t>http://www.consultant.ru/document/cons_doc_LAW_374695/</w:t>
        </w:r>
      </w:hyperlink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(дата обращения: 10.043.2021).</w:t>
      </w:r>
    </w:p>
    <w:p w:rsidR="007B20D6" w:rsidRDefault="007B20D6" w:rsidP="007B20D6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BE36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7B2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E36DB" w:rsidRDefault="00BE36DB" w:rsidP="007B20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E36DB" w:rsidRDefault="00BE36DB" w:rsidP="007B20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1B52" w:rsidRDefault="00E61B52"/>
    <w:p w:rsidR="00BE36DB" w:rsidRDefault="00BE36DB"/>
    <w:p w:rsidR="00BE36DB" w:rsidRDefault="00BE36DB"/>
    <w:p w:rsidR="00BE36DB" w:rsidRDefault="00BE36DB"/>
    <w:p w:rsidR="00F644E3" w:rsidRDefault="00F644E3"/>
    <w:p w:rsidR="00F644E3" w:rsidRDefault="00F644E3"/>
    <w:p w:rsidR="00F644E3" w:rsidRDefault="00F644E3"/>
    <w:p w:rsidR="00F644E3" w:rsidRDefault="00F644E3"/>
    <w:p w:rsidR="00F644E3" w:rsidRDefault="00F644E3"/>
    <w:p w:rsidR="00F644E3" w:rsidRDefault="00F644E3"/>
    <w:p w:rsidR="00F644E3" w:rsidRDefault="00F644E3"/>
    <w:p w:rsidR="00F644E3" w:rsidRDefault="00F644E3"/>
    <w:p w:rsidR="00F644E3" w:rsidRDefault="00F644E3"/>
    <w:p w:rsidR="00F60EC0" w:rsidRDefault="007B20D6" w:rsidP="00F60EC0">
      <w:pPr>
        <w:pStyle w:val="a4"/>
        <w:pBdr>
          <w:bottom w:val="thickThinSmallGap" w:sz="36" w:space="1" w:color="auto"/>
        </w:pBd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71.75pt;height:90.75pt">
            <v:imagedata r:id="rId16" o:title=""/>
            <o:lock v:ext="edit" ungrouping="t" rotation="t" cropping="t" verticies="t" grouping="t"/>
            <o:signatureline v:ext="edit" id="{06EBBB06-21D6-425F-9EF5-2DADD07842FF}" provid="{00000000-0000-0000-0000-000000000000}" o:suggestedsigner="Зияродинова НР" o:suggestedsigner2="Директор" o:suggestedsigneremail="leninaul2school@mail.ru" allowcomments="t" issignatureline="t"/>
          </v:shape>
        </w:pict>
      </w:r>
    </w:p>
    <w:p w:rsidR="00F60EC0" w:rsidRDefault="00F60EC0" w:rsidP="00F60EC0">
      <w:pPr>
        <w:pStyle w:val="a4"/>
        <w:pBdr>
          <w:bottom w:val="thickThinSmallGap" w:sz="36" w:space="1" w:color="auto"/>
        </w:pBdr>
        <w:rPr>
          <w:b/>
        </w:rPr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-567690</wp:posOffset>
            </wp:positionV>
            <wp:extent cx="866775" cy="885825"/>
            <wp:effectExtent l="0" t="0" r="0" b="0"/>
            <wp:wrapSquare wrapText="bothSides"/>
            <wp:docPr id="4" name="Рисунок 4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EC0" w:rsidRDefault="00F60EC0" w:rsidP="00F60EC0">
      <w:pPr>
        <w:pStyle w:val="a4"/>
        <w:pBdr>
          <w:bottom w:val="thickThinSmallGap" w:sz="36" w:space="1" w:color="auto"/>
        </w:pBdr>
        <w:rPr>
          <w:b/>
        </w:rPr>
      </w:pPr>
    </w:p>
    <w:p w:rsidR="00F60EC0" w:rsidRDefault="00F60EC0" w:rsidP="00F60EC0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F60EC0" w:rsidRDefault="00F60EC0" w:rsidP="00F60EC0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F60EC0" w:rsidRDefault="00F60EC0" w:rsidP="00F60EC0">
      <w:pPr>
        <w:pStyle w:val="a4"/>
        <w:jc w:val="center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368155 </w:t>
      </w:r>
      <w:proofErr w:type="spellStart"/>
      <w:r>
        <w:rPr>
          <w:sz w:val="28"/>
          <w:szCs w:val="28"/>
        </w:rPr>
        <w:t>Казбековский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>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– </w:t>
      </w:r>
      <w:hyperlink r:id="rId17" w:history="1">
        <w:r>
          <w:rPr>
            <w:rStyle w:val="a3"/>
            <w:sz w:val="28"/>
            <w:szCs w:val="28"/>
          </w:rPr>
          <w:t>leninaul2school@mail.ru</w:t>
        </w:r>
      </w:hyperlink>
      <w:r>
        <w:rPr>
          <w:sz w:val="28"/>
          <w:szCs w:val="28"/>
        </w:rPr>
        <w:t xml:space="preserve">, сайт школы - </w:t>
      </w:r>
      <w:r>
        <w:rPr>
          <w:color w:val="548DD4" w:themeColor="text2" w:themeTint="99"/>
          <w:sz w:val="28"/>
          <w:szCs w:val="28"/>
        </w:rPr>
        <w:t>https://s2lnn.siteobr.ru/</w:t>
      </w: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«Согласовано»                                                  «Утверждаю»</w:t>
      </w: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УВР                                     Директор МКОУ ЛСОШ №2</w:t>
      </w: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 /________                                      __________Н.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Зияродинова</w:t>
      </w:r>
      <w:proofErr w:type="spellEnd"/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EC0" w:rsidRDefault="00F60EC0" w:rsidP="00F6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Календарно-тематическое планирование</w:t>
      </w:r>
    </w:p>
    <w:p w:rsidR="00F60EC0" w:rsidRDefault="00F60EC0" w:rsidP="00F6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учебного предмета</w:t>
      </w:r>
    </w:p>
    <w:p w:rsidR="00F60EC0" w:rsidRDefault="00F60EC0" w:rsidP="00F6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биология</w:t>
      </w:r>
    </w:p>
    <w:p w:rsidR="00F60EC0" w:rsidRDefault="00F60EC0" w:rsidP="00F60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0"/>
          <w:szCs w:val="40"/>
          <w:lang w:eastAsia="ru-RU"/>
        </w:rPr>
        <w:t>2021-2022 учебный год</w:t>
      </w:r>
    </w:p>
    <w:p w:rsidR="00F60EC0" w:rsidRDefault="00F60EC0" w:rsidP="00F60E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C0" w:rsidRDefault="00F60EC0" w:rsidP="00F60E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 -</w:t>
      </w:r>
    </w:p>
    <w:p w:rsidR="00F60EC0" w:rsidRDefault="00F60EC0" w:rsidP="00F60EC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p w:rsidR="00F60EC0" w:rsidRDefault="00F60EC0" w:rsidP="00F60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Класс                      9</w:t>
      </w:r>
    </w:p>
    <w:p w:rsidR="00F60EC0" w:rsidRDefault="00F60EC0" w:rsidP="00F60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часов в год – 68</w:t>
      </w:r>
    </w:p>
    <w:p w:rsidR="00F60EC0" w:rsidRDefault="00F60EC0" w:rsidP="00F60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часов в неделю - 2</w:t>
      </w: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60EC0" w:rsidRDefault="00F60EC0" w:rsidP="00F60E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</w:t>
      </w:r>
    </w:p>
    <w:p w:rsidR="00F60EC0" w:rsidRDefault="00F60EC0" w:rsidP="00F60EC0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43250" cy="847725"/>
            <wp:effectExtent l="0" t="0" r="0" b="0"/>
            <wp:docPr id="3" name="Рисунок 3" descr="Описание: Описание: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Описание: Рисун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DB" w:rsidRDefault="00BE36DB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E36DB" w:rsidRPr="00600E05" w:rsidRDefault="00BE36DB" w:rsidP="00BE36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 по программе Пасечника В.В.</w:t>
      </w:r>
    </w:p>
    <w:p w:rsidR="00BE36DB" w:rsidRPr="00600E05" w:rsidRDefault="00BE36DB" w:rsidP="00BE36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Биология. 9 класс.</w:t>
      </w:r>
    </w:p>
    <w:p w:rsidR="00BE36DB" w:rsidRPr="00600E05" w:rsidRDefault="00BE36DB" w:rsidP="00BE36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Серия «Линия жизни».</w:t>
      </w:r>
    </w:p>
    <w:p w:rsidR="00BE36DB" w:rsidRPr="00600E05" w:rsidRDefault="00BE36DB" w:rsidP="00BE36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0E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часа в неделю (68 часов)</w:t>
      </w:r>
    </w:p>
    <w:tbl>
      <w:tblPr>
        <w:tblW w:w="10828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"/>
        <w:gridCol w:w="32"/>
        <w:gridCol w:w="3754"/>
        <w:gridCol w:w="750"/>
        <w:gridCol w:w="709"/>
        <w:gridCol w:w="540"/>
        <w:gridCol w:w="15"/>
        <w:gridCol w:w="15"/>
        <w:gridCol w:w="15"/>
        <w:gridCol w:w="45"/>
        <w:gridCol w:w="8"/>
        <w:gridCol w:w="643"/>
        <w:gridCol w:w="280"/>
        <w:gridCol w:w="442"/>
        <w:gridCol w:w="551"/>
        <w:gridCol w:w="109"/>
        <w:gridCol w:w="51"/>
        <w:gridCol w:w="9"/>
        <w:gridCol w:w="15"/>
        <w:gridCol w:w="6"/>
        <w:gridCol w:w="822"/>
        <w:gridCol w:w="50"/>
        <w:gridCol w:w="1367"/>
        <w:gridCol w:w="55"/>
      </w:tblGrid>
      <w:tr w:rsidR="00BE36DB" w:rsidRPr="00883489" w:rsidTr="00506886">
        <w:trPr>
          <w:gridAfter w:val="1"/>
          <w:wAfter w:w="55" w:type="dxa"/>
          <w:trHeight w:val="375"/>
        </w:trPr>
        <w:tc>
          <w:tcPr>
            <w:tcW w:w="57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п</w:t>
            </w:r>
            <w:proofErr w:type="gramEnd"/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5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6DB" w:rsidRDefault="00BE36DB" w:rsidP="0090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                </w:t>
            </w:r>
          </w:p>
          <w:p w:rsidR="00BE36DB" w:rsidRPr="00883489" w:rsidRDefault="00BE36DB" w:rsidP="0090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              </w:t>
            </w: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Тема урока</w:t>
            </w:r>
          </w:p>
        </w:tc>
        <w:tc>
          <w:tcPr>
            <w:tcW w:w="7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6DB" w:rsidRPr="00883489" w:rsidRDefault="00BE36DB" w:rsidP="0090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кол-во</w:t>
            </w:r>
          </w:p>
          <w:p w:rsidR="00BE36DB" w:rsidRPr="00883489" w:rsidRDefault="00BE36DB" w:rsidP="0090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4275" w:type="dxa"/>
            <w:gridSpan w:val="17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     </w:t>
            </w: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    Примечание</w:t>
            </w:r>
          </w:p>
        </w:tc>
      </w:tr>
      <w:tr w:rsidR="00BE36DB" w:rsidRPr="00883489" w:rsidTr="00506886">
        <w:trPr>
          <w:gridAfter w:val="1"/>
          <w:wAfter w:w="55" w:type="dxa"/>
          <w:trHeight w:val="345"/>
        </w:trPr>
        <w:tc>
          <w:tcPr>
            <w:tcW w:w="577" w:type="dxa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75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  <w:gridSpan w:val="8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2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 факту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E36DB" w:rsidRPr="00883489" w:rsidRDefault="00BE36DB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330"/>
        </w:trPr>
        <w:tc>
          <w:tcPr>
            <w:tcW w:w="577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75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9 «а»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9 «»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Default="00506886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 «в»</w:t>
            </w:r>
          </w:p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9 «а»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9 «б»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 «в»</w:t>
            </w:r>
          </w:p>
        </w:tc>
        <w:tc>
          <w:tcPr>
            <w:tcW w:w="1417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8528" w:type="dxa"/>
            <w:gridSpan w:val="1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Биология в системе наук (2 часа)</w:t>
            </w:r>
          </w:p>
        </w:tc>
        <w:tc>
          <w:tcPr>
            <w:tcW w:w="224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Биология как наука. Науки о человеке. Их методы.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83489">
              <w:rPr>
                <w:rFonts w:ascii="Times New Roman" w:hAnsi="Times New Roman" w:cs="Times New Roman"/>
                <w:sz w:val="26"/>
                <w:szCs w:val="26"/>
              </w:rPr>
              <w:t xml:space="preserve">  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 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Методы биологических исследований. Значение биологии.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 xml:space="preserve">  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50688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6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ы цитологии – науки о клетке (13</w:t>
            </w: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часов)</w:t>
            </w:r>
          </w:p>
        </w:tc>
        <w:tc>
          <w:tcPr>
            <w:tcW w:w="210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Цитология – наука о клетке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Клеточная теория. 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Химический состав клетки. 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Строение клетки</w:t>
            </w:r>
            <w:proofErr w:type="gramStart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..</w:t>
            </w:r>
            <w:proofErr w:type="gramEnd"/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Особенности клеточного строения организмов.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Вирусы. Входная контрольная работа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.09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.09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Л/</w:t>
            </w:r>
            <w:proofErr w:type="gramStart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</w:t>
            </w:r>
            <w:proofErr w:type="gramEnd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№1 «Строение </w:t>
            </w:r>
            <w:proofErr w:type="spellStart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эукариотических</w:t>
            </w:r>
            <w:proofErr w:type="spellEnd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клеток у растений, животных, грибов»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2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Лаб. Работа № 2. «Строение </w:t>
            </w:r>
            <w:proofErr w:type="spellStart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прокариотических</w:t>
            </w:r>
            <w:proofErr w:type="spellEnd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клеток у бактерий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87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Состав и строение белков.</w:t>
            </w:r>
          </w:p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Функции белков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7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Биосинтез белков. Генетический код и матричный принцип биосинтеза белков.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75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Регуляция процессов жизнедеятельности в клетке.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Default="00506886" w:rsidP="00902F0C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06886" w:rsidRDefault="00506886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506886" w:rsidRPr="00883489" w:rsidRDefault="00506886" w:rsidP="0050688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72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Решение задач по молекулярной биологии.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Тестирование.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7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Обобщение по теме «Основы цитологии»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 Опыт.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1177EF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45"/>
        </w:trPr>
        <w:tc>
          <w:tcPr>
            <w:tcW w:w="6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Размножение и индивидуальное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звитие (онтогенез) организмов (6</w:t>
            </w: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часов)</w:t>
            </w:r>
          </w:p>
        </w:tc>
        <w:tc>
          <w:tcPr>
            <w:tcW w:w="2108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1177EF" w:rsidRDefault="00506886" w:rsidP="00902F0C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1177EF" w:rsidRDefault="00506886" w:rsidP="00902F0C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4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Формы размножения организм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ов. Бесполое размножение. 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39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Митоз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70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Половое размножение. Мейоз.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Индивидуальное развитие организмов (онтогенез).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9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Влияние факторов внешней среды на онтогенез.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3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Обобщение материала по теме: «Размножение и индивидуальное развитие человека».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65"/>
        </w:trPr>
        <w:tc>
          <w:tcPr>
            <w:tcW w:w="642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 xml:space="preserve">                                                   </w:t>
            </w:r>
            <w:r w:rsidRPr="00883489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Основы генетики (12 часов)</w:t>
            </w:r>
          </w:p>
        </w:tc>
        <w:tc>
          <w:tcPr>
            <w:tcW w:w="2114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6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Генетика как отрасль биологической науки. Методы исследования наследственности фенотип и генотип.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Основные генетические понятия. Генетическая символика.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3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Закономерности наследования.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5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Решение генетических задач.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8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Хромосомная теория наследственности. Генетика пола.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2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Решение задач по генетике пола.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3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Основные формы изменчивости организмов. Генотипическая изменчивость.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6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Комбинативная изменчивость.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31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Фенотипическая изменчивость.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Урок-практикум.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Повторительно-обобщающий урок по теме: «Основы генетики» Тест.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.12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.12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8528" w:type="dxa"/>
            <w:gridSpan w:val="1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Генетика человека (2 часа)</w:t>
            </w:r>
          </w:p>
        </w:tc>
        <w:tc>
          <w:tcPr>
            <w:tcW w:w="224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1177EF" w:rsidRDefault="00506886" w:rsidP="005068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Методы изучения наследственности человека.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7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Составление родословных человека.</w:t>
            </w:r>
          </w:p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Генетика и здоровье человека. </w:t>
            </w:r>
            <w:proofErr w:type="spellStart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Медико</w:t>
            </w:r>
            <w:proofErr w:type="spellEnd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– генетическое консультирование.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30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5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90"/>
        </w:trPr>
        <w:tc>
          <w:tcPr>
            <w:tcW w:w="6428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Основы селекции и биотехнологии (3 часа)</w:t>
            </w:r>
          </w:p>
        </w:tc>
        <w:tc>
          <w:tcPr>
            <w:tcW w:w="2100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1177EF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trHeight w:val="9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Основы и методы селекции.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38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trHeight w:val="21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Достижения мировой и отечественной селекции.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38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5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Биотехнология: достижения и перспективы развития. Метод культуры тканей. Клонирование.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63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                                                       </w:t>
            </w: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Эволюционное учение (9 часов)</w:t>
            </w:r>
          </w:p>
        </w:tc>
        <w:tc>
          <w:tcPr>
            <w:tcW w:w="4398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37-38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Учение об эволюции органического мира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2ч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22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Вид. Критерии вида.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Популяционная структура вида.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Видообразование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6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Борьба за существование и естественный отбор – движущие силы эволюции.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Адаптация как результат естественного отбора.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Урок – семинар: Современные проблемы эволюции.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10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279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67"/>
              <w:gridCol w:w="23"/>
            </w:tblGrid>
            <w:tr w:rsidR="00506886" w:rsidRPr="00883489" w:rsidTr="00902F0C">
              <w:tc>
                <w:tcPr>
                  <w:tcW w:w="23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6886" w:rsidRPr="00883489" w:rsidRDefault="00506886" w:rsidP="00902F0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88348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Урок – семинар: Современные проблемы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06886" w:rsidRPr="00883489" w:rsidRDefault="00506886" w:rsidP="00902F0C">
                  <w:pPr>
                    <w:spacing w:after="0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BE36DB" w:rsidRPr="00883489" w:rsidTr="00506886">
        <w:trPr>
          <w:gridAfter w:val="1"/>
          <w:wAfter w:w="55" w:type="dxa"/>
          <w:trHeight w:val="90"/>
        </w:trPr>
        <w:tc>
          <w:tcPr>
            <w:tcW w:w="10773" w:type="dxa"/>
            <w:gridSpan w:val="2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6DB" w:rsidRPr="001177EF" w:rsidRDefault="00BE36DB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Возникновение и развитие жизни на Земле (7 часов)</w:t>
            </w:r>
          </w:p>
        </w:tc>
      </w:tr>
      <w:tr w:rsidR="00506886" w:rsidRPr="00883489" w:rsidTr="00506886">
        <w:trPr>
          <w:gridAfter w:val="1"/>
          <w:wAfter w:w="55" w:type="dxa"/>
          <w:trHeight w:val="9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Взгляды, гипотезы и теории о происхождении жизни.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5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1006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90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47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Современные гипотезы происхождения жизни.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.03</w:t>
            </w:r>
          </w:p>
        </w:tc>
        <w:tc>
          <w:tcPr>
            <w:tcW w:w="5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.03</w:t>
            </w:r>
          </w:p>
        </w:tc>
        <w:tc>
          <w:tcPr>
            <w:tcW w:w="1006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  <w:trHeight w:val="75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Органический мир как результат эволюции.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5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1006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49-50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История развития органического мира.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2ч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55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1006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Урок – семинар: Происхождение и развитие жизни на Земле.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Обобщение материала по теме.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.03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103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637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Взаимосвязи 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 xml:space="preserve">ганизмов и окружающей среды (14 </w:t>
            </w:r>
            <w:r w:rsidRPr="001177E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часов)</w:t>
            </w:r>
          </w:p>
        </w:tc>
        <w:tc>
          <w:tcPr>
            <w:tcW w:w="4398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Экология как наука. Подготовка к проекту.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Экологические факторы, условия среды.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Влияние экологических факторов на организмы.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Экологическая ниша.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Структура популяции.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Типы взаимодействий популяций разных видов.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Экосистемная</w:t>
            </w:r>
            <w:proofErr w:type="spellEnd"/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организация живой природы. Компоненты экосистем.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Структура экосистем.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Поток энергии и пищевые цепи.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Продуктивность сообщества. Саморазвитие экосистемы.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.04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.04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Искусственные экосистемы.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Экскурсия «Сезонные изменения в живой природе»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6.05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6.05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Семинар «Экологические проблемы современности».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58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97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66-67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Конференция «Взаимосвязи организмов и окружающей среды»</w:t>
            </w:r>
          </w:p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Защита экологических проектов.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.05 -</w:t>
            </w:r>
          </w:p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.05 –</w:t>
            </w:r>
          </w:p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.05</w:t>
            </w:r>
          </w:p>
        </w:tc>
        <w:tc>
          <w:tcPr>
            <w:tcW w:w="1021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  <w:tr w:rsidR="00506886" w:rsidRPr="00883489" w:rsidTr="00506886">
        <w:trPr>
          <w:gridAfter w:val="1"/>
          <w:wAfter w:w="55" w:type="dxa"/>
        </w:trPr>
        <w:tc>
          <w:tcPr>
            <w:tcW w:w="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7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88348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Итоговое тестирование за курс биологии 9 класс.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1177EF" w:rsidRDefault="00506886" w:rsidP="00902F0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77EF">
              <w:rPr>
                <w:rFonts w:ascii="Times New Roman" w:hAnsi="Times New Roman" w:cs="Times New Roman"/>
                <w:sz w:val="26"/>
                <w:szCs w:val="26"/>
              </w:rPr>
              <w:t>1ч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.05</w:t>
            </w:r>
          </w:p>
        </w:tc>
        <w:tc>
          <w:tcPr>
            <w:tcW w:w="54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.05</w:t>
            </w:r>
          </w:p>
        </w:tc>
        <w:tc>
          <w:tcPr>
            <w:tcW w:w="1021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506886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1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886" w:rsidRPr="00883489" w:rsidRDefault="00506886" w:rsidP="00902F0C">
            <w:pPr>
              <w:spacing w:after="0"/>
              <w:rPr>
                <w:rFonts w:cs="Times New Roman"/>
                <w:sz w:val="26"/>
                <w:szCs w:val="26"/>
              </w:rPr>
            </w:pPr>
          </w:p>
        </w:tc>
      </w:tr>
    </w:tbl>
    <w:p w:rsidR="00BE36DB" w:rsidRPr="00883489" w:rsidRDefault="00BE36DB" w:rsidP="00BE3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E36DB" w:rsidRPr="00883489" w:rsidRDefault="00BE36DB" w:rsidP="00BE3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834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Лабораторные работы – 6</w:t>
      </w:r>
    </w:p>
    <w:p w:rsidR="00BE36DB" w:rsidRPr="00883489" w:rsidRDefault="00BE36DB" w:rsidP="00BE3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834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Практические работы – 1</w:t>
      </w:r>
    </w:p>
    <w:p w:rsidR="00BE36DB" w:rsidRPr="00883489" w:rsidRDefault="00BE36DB" w:rsidP="00BE3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8348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Экскурсия – 1</w:t>
      </w:r>
    </w:p>
    <w:p w:rsidR="00BE36DB" w:rsidRPr="00883489" w:rsidRDefault="00BE36DB" w:rsidP="00BE36DB">
      <w:pPr>
        <w:rPr>
          <w:rFonts w:ascii="Times New Roman" w:hAnsi="Times New Roman" w:cs="Times New Roman"/>
          <w:sz w:val="26"/>
          <w:szCs w:val="26"/>
        </w:rPr>
      </w:pPr>
    </w:p>
    <w:p w:rsidR="00BE36DB" w:rsidRPr="00883489" w:rsidRDefault="00BE36DB" w:rsidP="00BE36DB">
      <w:pPr>
        <w:rPr>
          <w:rFonts w:ascii="Times New Roman" w:hAnsi="Times New Roman" w:cs="Times New Roman"/>
          <w:sz w:val="26"/>
          <w:szCs w:val="26"/>
        </w:rPr>
      </w:pPr>
    </w:p>
    <w:p w:rsidR="00BE36DB" w:rsidRPr="00600E05" w:rsidRDefault="00BE36DB" w:rsidP="00BE36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BE36DB" w:rsidRPr="00600E05" w:rsidRDefault="00BE36DB" w:rsidP="00BE36D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00E05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BE36DB" w:rsidRPr="00600E05" w:rsidRDefault="00BE36DB" w:rsidP="00BE36DB">
      <w:pPr>
        <w:rPr>
          <w:sz w:val="28"/>
          <w:szCs w:val="28"/>
        </w:rPr>
      </w:pPr>
    </w:p>
    <w:p w:rsidR="00BE36DB" w:rsidRPr="00600E05" w:rsidRDefault="00BE36DB" w:rsidP="00BE36DB">
      <w:pPr>
        <w:ind w:left="-1134"/>
        <w:rPr>
          <w:sz w:val="28"/>
          <w:szCs w:val="28"/>
        </w:rPr>
      </w:pPr>
    </w:p>
    <w:p w:rsidR="00BE36DB" w:rsidRDefault="00BE36DB" w:rsidP="00BE36D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p w:rsidR="00BE36DB" w:rsidRDefault="00BE36DB"/>
    <w:sectPr w:rsidR="00BE36DB" w:rsidSect="00360C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F9" w:rsidRDefault="002A38F9" w:rsidP="002E0855">
      <w:pPr>
        <w:spacing w:after="0" w:line="240" w:lineRule="auto"/>
      </w:pPr>
      <w:r>
        <w:separator/>
      </w:r>
    </w:p>
  </w:endnote>
  <w:endnote w:type="continuationSeparator" w:id="0">
    <w:p w:rsidR="002A38F9" w:rsidRDefault="002A38F9" w:rsidP="002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F9" w:rsidRDefault="002A38F9" w:rsidP="002E0855">
      <w:pPr>
        <w:spacing w:after="0" w:line="240" w:lineRule="auto"/>
      </w:pPr>
      <w:r>
        <w:separator/>
      </w:r>
    </w:p>
  </w:footnote>
  <w:footnote w:type="continuationSeparator" w:id="0">
    <w:p w:rsidR="002A38F9" w:rsidRDefault="002A38F9" w:rsidP="002E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38C"/>
    <w:multiLevelType w:val="multilevel"/>
    <w:tmpl w:val="7222F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A0A83"/>
    <w:multiLevelType w:val="multilevel"/>
    <w:tmpl w:val="E72C2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2503E"/>
    <w:multiLevelType w:val="multilevel"/>
    <w:tmpl w:val="4AFE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6318CE"/>
    <w:multiLevelType w:val="multilevel"/>
    <w:tmpl w:val="BDA26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E6618"/>
    <w:multiLevelType w:val="multilevel"/>
    <w:tmpl w:val="CAF8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28220B"/>
    <w:multiLevelType w:val="multilevel"/>
    <w:tmpl w:val="653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C1C16"/>
    <w:multiLevelType w:val="hybridMultilevel"/>
    <w:tmpl w:val="81425F26"/>
    <w:lvl w:ilvl="0" w:tplc="C39CE184">
      <w:numFmt w:val="bullet"/>
      <w:lvlText w:val="•"/>
      <w:lvlJc w:val="left"/>
      <w:pPr>
        <w:ind w:left="680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1" w:tplc="0C3E194C">
      <w:numFmt w:val="bullet"/>
      <w:lvlText w:val="•"/>
      <w:lvlJc w:val="left"/>
      <w:pPr>
        <w:ind w:left="964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2" w:tplc="D19CD056">
      <w:start w:val="1"/>
      <w:numFmt w:val="decimal"/>
      <w:lvlText w:val="%3."/>
      <w:lvlJc w:val="left"/>
      <w:pPr>
        <w:ind w:left="1252" w:hanging="289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3"/>
        <w:sz w:val="24"/>
        <w:szCs w:val="24"/>
        <w:lang w:val="ru-RU" w:eastAsia="en-US" w:bidi="ar-SA"/>
      </w:rPr>
    </w:lvl>
    <w:lvl w:ilvl="3" w:tplc="2F2AD570">
      <w:numFmt w:val="bullet"/>
      <w:lvlText w:val="•"/>
      <w:lvlJc w:val="left"/>
      <w:pPr>
        <w:ind w:left="2335" w:hanging="289"/>
      </w:pPr>
      <w:rPr>
        <w:lang w:val="ru-RU" w:eastAsia="en-US" w:bidi="ar-SA"/>
      </w:rPr>
    </w:lvl>
    <w:lvl w:ilvl="4" w:tplc="BBDA09E6">
      <w:numFmt w:val="bullet"/>
      <w:lvlText w:val="•"/>
      <w:lvlJc w:val="left"/>
      <w:pPr>
        <w:ind w:left="3411" w:hanging="289"/>
      </w:pPr>
      <w:rPr>
        <w:lang w:val="ru-RU" w:eastAsia="en-US" w:bidi="ar-SA"/>
      </w:rPr>
    </w:lvl>
    <w:lvl w:ilvl="5" w:tplc="1DDE20B2">
      <w:numFmt w:val="bullet"/>
      <w:lvlText w:val="•"/>
      <w:lvlJc w:val="left"/>
      <w:pPr>
        <w:ind w:left="4487" w:hanging="289"/>
      </w:pPr>
      <w:rPr>
        <w:lang w:val="ru-RU" w:eastAsia="en-US" w:bidi="ar-SA"/>
      </w:rPr>
    </w:lvl>
    <w:lvl w:ilvl="6" w:tplc="B14C33B0">
      <w:numFmt w:val="bullet"/>
      <w:lvlText w:val="•"/>
      <w:lvlJc w:val="left"/>
      <w:pPr>
        <w:ind w:left="5562" w:hanging="289"/>
      </w:pPr>
      <w:rPr>
        <w:lang w:val="ru-RU" w:eastAsia="en-US" w:bidi="ar-SA"/>
      </w:rPr>
    </w:lvl>
    <w:lvl w:ilvl="7" w:tplc="54E43B32">
      <w:numFmt w:val="bullet"/>
      <w:lvlText w:val="•"/>
      <w:lvlJc w:val="left"/>
      <w:pPr>
        <w:ind w:left="6638" w:hanging="289"/>
      </w:pPr>
      <w:rPr>
        <w:lang w:val="ru-RU" w:eastAsia="en-US" w:bidi="ar-SA"/>
      </w:rPr>
    </w:lvl>
    <w:lvl w:ilvl="8" w:tplc="7C00892A">
      <w:numFmt w:val="bullet"/>
      <w:lvlText w:val="•"/>
      <w:lvlJc w:val="left"/>
      <w:pPr>
        <w:ind w:left="7714" w:hanging="289"/>
      </w:pPr>
      <w:rPr>
        <w:lang w:val="ru-RU" w:eastAsia="en-US" w:bidi="ar-SA"/>
      </w:rPr>
    </w:lvl>
  </w:abstractNum>
  <w:abstractNum w:abstractNumId="7">
    <w:nsid w:val="701E08D2"/>
    <w:multiLevelType w:val="multilevel"/>
    <w:tmpl w:val="3DB6B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EB"/>
    <w:rsid w:val="000B77AF"/>
    <w:rsid w:val="001136EB"/>
    <w:rsid w:val="002A0478"/>
    <w:rsid w:val="002A38F9"/>
    <w:rsid w:val="002E0855"/>
    <w:rsid w:val="00360CA3"/>
    <w:rsid w:val="00506886"/>
    <w:rsid w:val="006B097F"/>
    <w:rsid w:val="00732E20"/>
    <w:rsid w:val="00753B44"/>
    <w:rsid w:val="007B20D6"/>
    <w:rsid w:val="007D13CA"/>
    <w:rsid w:val="00827B37"/>
    <w:rsid w:val="0087496D"/>
    <w:rsid w:val="00902F0C"/>
    <w:rsid w:val="00A133B9"/>
    <w:rsid w:val="00A81155"/>
    <w:rsid w:val="00BE36DB"/>
    <w:rsid w:val="00C96A6D"/>
    <w:rsid w:val="00D14534"/>
    <w:rsid w:val="00DD62D5"/>
    <w:rsid w:val="00E61B52"/>
    <w:rsid w:val="00EB0EB6"/>
    <w:rsid w:val="00F5275E"/>
    <w:rsid w:val="00F60EC0"/>
    <w:rsid w:val="00F6412A"/>
    <w:rsid w:val="00F6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14534"/>
    <w:rPr>
      <w:strike w:val="0"/>
      <w:dstrike w:val="0"/>
      <w:color w:val="6D9A00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D145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145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85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2E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mailto:leninaul2school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74695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ninaul2school@mail.ru" TargetMode="External"/><Relationship Id="rId14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4960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Зияродинова НР</Manager>
  <Company>МКОУ ЛСОШ2</Company>
  <LinksUpToDate>false</LinksUpToDate>
  <CharactersWithSpaces>33166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Игитова ЗМ</dc:creator>
  <cp:keywords/>
  <dc:description/>
  <cp:lastModifiedBy>AC</cp:lastModifiedBy>
  <cp:revision>23</cp:revision>
  <dcterms:created xsi:type="dcterms:W3CDTF">2021-02-26T02:53:00Z</dcterms:created>
  <dcterms:modified xsi:type="dcterms:W3CDTF">2021-09-09T20:18:00Z</dcterms:modified>
</cp:coreProperties>
</file>